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5D" w:rsidRPr="00AD34C3" w:rsidRDefault="00852927" w:rsidP="00AD34C3">
      <w:pPr>
        <w:jc w:val="center"/>
        <w:rPr>
          <w:rFonts w:hint="eastAsia"/>
          <w:b/>
          <w:kern w:val="0"/>
          <w:sz w:val="24"/>
          <w:szCs w:val="24"/>
          <w:u w:val="single"/>
        </w:rPr>
      </w:pPr>
      <w:r>
        <w:rPr>
          <w:rFonts w:hint="eastAsia"/>
          <w:b/>
          <w:kern w:val="0"/>
          <w:sz w:val="24"/>
          <w:szCs w:val="24"/>
          <w:u w:val="single"/>
        </w:rPr>
        <w:t>ISO 50001(エネルギーマネジメントシステム)</w:t>
      </w:r>
      <w:r w:rsidR="00AD34C3" w:rsidRPr="00AD34C3">
        <w:rPr>
          <w:rFonts w:hint="eastAsia"/>
          <w:b/>
          <w:kern w:val="0"/>
          <w:sz w:val="24"/>
          <w:szCs w:val="24"/>
          <w:u w:val="single"/>
        </w:rPr>
        <w:t>の</w:t>
      </w:r>
      <w:r w:rsidR="009F155D" w:rsidRPr="00AD34C3">
        <w:rPr>
          <w:b/>
          <w:kern w:val="0"/>
          <w:sz w:val="24"/>
          <w:szCs w:val="24"/>
          <w:u w:val="single"/>
        </w:rPr>
        <w:t>概要</w:t>
      </w:r>
    </w:p>
    <w:p w:rsidR="00AD34C3" w:rsidRDefault="00AD34C3" w:rsidP="009F155D">
      <w:pPr>
        <w:widowControl/>
        <w:jc w:val="left"/>
        <w:outlineLvl w:val="1"/>
        <w:rPr>
          <w:rFonts w:asciiTheme="majorEastAsia" w:eastAsiaTheme="majorEastAsia" w:hAnsiTheme="majorEastAsia" w:cs="Arial" w:hint="eastAsia"/>
          <w:b/>
          <w:bCs/>
          <w:color w:val="F8981D"/>
          <w:kern w:val="0"/>
          <w:szCs w:val="21"/>
        </w:rPr>
      </w:pPr>
    </w:p>
    <w:p w:rsidR="001D4F02" w:rsidRDefault="001D4F02" w:rsidP="009F155D">
      <w:pPr>
        <w:widowControl/>
        <w:jc w:val="left"/>
        <w:outlineLvl w:val="1"/>
        <w:rPr>
          <w:rFonts w:asciiTheme="majorEastAsia" w:eastAsiaTheme="majorEastAsia" w:hAnsiTheme="majorEastAsia" w:cs="Arial" w:hint="eastAsia"/>
          <w:b/>
          <w:bCs/>
          <w:color w:val="F8981D"/>
          <w:kern w:val="0"/>
          <w:szCs w:val="21"/>
        </w:rPr>
      </w:pPr>
    </w:p>
    <w:p w:rsidR="001D4F02" w:rsidRDefault="009F155D" w:rsidP="001D4F02">
      <w:pPr>
        <w:widowControl/>
        <w:jc w:val="center"/>
        <w:outlineLvl w:val="1"/>
        <w:rPr>
          <w:rFonts w:asciiTheme="majorEastAsia" w:eastAsiaTheme="majorEastAsia" w:hAnsiTheme="majorEastAsia" w:cs="Arial" w:hint="eastAsia"/>
          <w:b/>
          <w:bCs/>
          <w:kern w:val="0"/>
          <w:szCs w:val="21"/>
        </w:rPr>
      </w:pPr>
      <w:r w:rsidRPr="001D4F02">
        <w:rPr>
          <w:rFonts w:asciiTheme="majorEastAsia" w:eastAsiaTheme="majorEastAsia" w:hAnsiTheme="majorEastAsia" w:cs="Arial"/>
          <w:b/>
          <w:bCs/>
          <w:kern w:val="0"/>
          <w:szCs w:val="21"/>
        </w:rPr>
        <w:t>エネルギーマネジメントシステムによる体系的なエネルギー使用（量）・パフォーマンスの管理で、</w:t>
      </w:r>
    </w:p>
    <w:p w:rsidR="009F155D" w:rsidRPr="001D4F02" w:rsidRDefault="009F155D" w:rsidP="001D4F02">
      <w:pPr>
        <w:widowControl/>
        <w:jc w:val="center"/>
        <w:outlineLvl w:val="1"/>
        <w:rPr>
          <w:rFonts w:asciiTheme="majorEastAsia" w:eastAsiaTheme="majorEastAsia" w:hAnsiTheme="majorEastAsia" w:cs="Arial" w:hint="eastAsia"/>
          <w:b/>
          <w:bCs/>
          <w:kern w:val="0"/>
          <w:szCs w:val="21"/>
        </w:rPr>
      </w:pPr>
      <w:r w:rsidRPr="001D4F02">
        <w:rPr>
          <w:rFonts w:asciiTheme="majorEastAsia" w:eastAsiaTheme="majorEastAsia" w:hAnsiTheme="majorEastAsia" w:cs="Arial"/>
          <w:b/>
          <w:bCs/>
          <w:kern w:val="0"/>
          <w:szCs w:val="21"/>
        </w:rPr>
        <w:t>省エネ・節電を推進するために</w:t>
      </w:r>
    </w:p>
    <w:p w:rsidR="001D4F02" w:rsidRDefault="001D4F02" w:rsidP="001D4F02">
      <w:pPr>
        <w:widowControl/>
        <w:rPr>
          <w:rFonts w:asciiTheme="majorEastAsia" w:eastAsiaTheme="majorEastAsia" w:hAnsiTheme="majorEastAsia" w:cs="Arial" w:hint="eastAsia"/>
          <w:b/>
          <w:bCs/>
          <w:color w:val="F8981D"/>
          <w:kern w:val="0"/>
          <w:szCs w:val="21"/>
        </w:rPr>
      </w:pPr>
    </w:p>
    <w:p w:rsidR="001D4F02" w:rsidRDefault="001D4F02" w:rsidP="001D4F02">
      <w:pPr>
        <w:widowControl/>
        <w:rPr>
          <w:rFonts w:asciiTheme="majorEastAsia" w:eastAsiaTheme="majorEastAsia" w:hAnsiTheme="majorEastAsia" w:cs="Arial" w:hint="eastAsia"/>
          <w:color w:val="000000"/>
          <w:kern w:val="0"/>
          <w:szCs w:val="21"/>
        </w:rPr>
      </w:pPr>
    </w:p>
    <w:p w:rsidR="009F155D" w:rsidRPr="009F155D" w:rsidRDefault="00AD34C3" w:rsidP="00AD34C3">
      <w:pPr>
        <w:widowControl/>
        <w:jc w:val="center"/>
        <w:rPr>
          <w:rFonts w:asciiTheme="majorEastAsia" w:eastAsiaTheme="majorEastAsia" w:hAnsiTheme="majorEastAsia" w:cs="Arial"/>
          <w:b/>
          <w:color w:val="000000"/>
          <w:kern w:val="0"/>
          <w:szCs w:val="21"/>
        </w:rPr>
      </w:pPr>
      <w:r w:rsidRPr="001D4F02">
        <w:rPr>
          <w:rFonts w:asciiTheme="majorEastAsia" w:eastAsiaTheme="majorEastAsia" w:hAnsiTheme="majorEastAsia" w:cs="Arial" w:hint="eastAsia"/>
          <w:b/>
          <w:color w:val="000000"/>
          <w:kern w:val="0"/>
          <w:szCs w:val="21"/>
        </w:rPr>
        <w:t>＝</w:t>
      </w:r>
      <w:r w:rsidR="009F155D" w:rsidRPr="009F155D">
        <w:rPr>
          <w:rFonts w:asciiTheme="majorEastAsia" w:eastAsiaTheme="majorEastAsia" w:hAnsiTheme="majorEastAsia" w:cs="Arial"/>
          <w:b/>
          <w:color w:val="000000"/>
          <w:kern w:val="0"/>
          <w:szCs w:val="21"/>
        </w:rPr>
        <w:t>ISO</w:t>
      </w:r>
      <w:r w:rsidRPr="001D4F02">
        <w:rPr>
          <w:rFonts w:asciiTheme="majorEastAsia" w:eastAsiaTheme="majorEastAsia" w:hAnsiTheme="majorEastAsia" w:cs="Arial" w:hint="eastAsia"/>
          <w:b/>
          <w:color w:val="000000"/>
          <w:kern w:val="0"/>
          <w:szCs w:val="21"/>
        </w:rPr>
        <w:t xml:space="preserve"> </w:t>
      </w:r>
      <w:r w:rsidR="009F155D" w:rsidRPr="009F155D">
        <w:rPr>
          <w:rFonts w:asciiTheme="majorEastAsia" w:eastAsiaTheme="majorEastAsia" w:hAnsiTheme="majorEastAsia" w:cs="Arial"/>
          <w:b/>
          <w:color w:val="000000"/>
          <w:kern w:val="0"/>
          <w:szCs w:val="21"/>
        </w:rPr>
        <w:t>50001は、2011年6月15日に</w:t>
      </w:r>
      <w:r w:rsidRPr="001D4F02">
        <w:rPr>
          <w:rFonts w:asciiTheme="majorEastAsia" w:eastAsiaTheme="majorEastAsia" w:hAnsiTheme="majorEastAsia" w:cs="Arial"/>
          <w:b/>
          <w:color w:val="000000"/>
          <w:kern w:val="0"/>
          <w:szCs w:val="21"/>
        </w:rPr>
        <w:t>正式に発行された、エネルギーマネジメントシステムの国際規格です</w:t>
      </w:r>
      <w:r w:rsidRPr="001D4F02">
        <w:rPr>
          <w:rFonts w:asciiTheme="majorEastAsia" w:eastAsiaTheme="majorEastAsia" w:hAnsiTheme="majorEastAsia" w:cs="Arial" w:hint="eastAsia"/>
          <w:b/>
          <w:color w:val="000000"/>
          <w:kern w:val="0"/>
          <w:szCs w:val="21"/>
        </w:rPr>
        <w:t>＝</w:t>
      </w:r>
    </w:p>
    <w:p w:rsidR="009F155D" w:rsidRPr="00AD34C3" w:rsidRDefault="009F155D" w:rsidP="009F155D">
      <w:pPr>
        <w:widowControl/>
        <w:jc w:val="left"/>
        <w:outlineLvl w:val="1"/>
        <w:rPr>
          <w:rFonts w:asciiTheme="majorEastAsia" w:eastAsiaTheme="majorEastAsia" w:hAnsiTheme="majorEastAsia" w:cs="Arial" w:hint="eastAsia"/>
          <w:b/>
          <w:bCs/>
          <w:color w:val="000000"/>
          <w:kern w:val="0"/>
          <w:sz w:val="24"/>
          <w:szCs w:val="24"/>
          <w:u w:val="single"/>
        </w:rPr>
      </w:pPr>
      <w:r w:rsidRPr="009F155D">
        <w:rPr>
          <w:rFonts w:asciiTheme="majorEastAsia" w:eastAsiaTheme="majorEastAsia" w:hAnsiTheme="majorEastAsia" w:cs="Arial"/>
          <w:b/>
          <w:bCs/>
          <w:color w:val="000000"/>
          <w:kern w:val="0"/>
          <w:sz w:val="24"/>
          <w:szCs w:val="24"/>
          <w:u w:val="single"/>
        </w:rPr>
        <w:t>ISO</w:t>
      </w:r>
      <w:r w:rsidR="00AD34C3" w:rsidRPr="00AD34C3">
        <w:rPr>
          <w:rFonts w:asciiTheme="majorEastAsia" w:eastAsiaTheme="majorEastAsia" w:hAnsiTheme="majorEastAsia" w:cs="Arial" w:hint="eastAsia"/>
          <w:b/>
          <w:bCs/>
          <w:color w:val="000000"/>
          <w:kern w:val="0"/>
          <w:sz w:val="24"/>
          <w:szCs w:val="24"/>
          <w:u w:val="single"/>
        </w:rPr>
        <w:t xml:space="preserve"> </w:t>
      </w:r>
      <w:r w:rsidRPr="009F155D">
        <w:rPr>
          <w:rFonts w:asciiTheme="majorEastAsia" w:eastAsiaTheme="majorEastAsia" w:hAnsiTheme="majorEastAsia" w:cs="Arial"/>
          <w:b/>
          <w:bCs/>
          <w:color w:val="000000"/>
          <w:kern w:val="0"/>
          <w:sz w:val="24"/>
          <w:szCs w:val="24"/>
          <w:u w:val="single"/>
        </w:rPr>
        <w:t xml:space="preserve">50001とは？ </w:t>
      </w:r>
    </w:p>
    <w:p w:rsidR="00AD34C3" w:rsidRDefault="009F155D" w:rsidP="00852927">
      <w:pPr>
        <w:widowControl/>
        <w:spacing w:line="360" w:lineRule="auto"/>
        <w:ind w:leftChars="100" w:left="189" w:firstLineChars="100" w:firstLine="189"/>
        <w:jc w:val="left"/>
        <w:outlineLvl w:val="1"/>
        <w:rPr>
          <w:rFonts w:asciiTheme="majorEastAsia" w:eastAsiaTheme="majorEastAsia" w:hAnsiTheme="majorEastAsia" w:cs="Arial" w:hint="eastAsia"/>
          <w:color w:val="333333"/>
          <w:kern w:val="0"/>
          <w:szCs w:val="21"/>
        </w:rPr>
      </w:pPr>
      <w:r w:rsidRPr="009F155D">
        <w:rPr>
          <w:rFonts w:asciiTheme="majorEastAsia" w:eastAsiaTheme="majorEastAsia" w:hAnsiTheme="majorEastAsia" w:cs="Arial"/>
          <w:color w:val="333333"/>
          <w:kern w:val="0"/>
          <w:szCs w:val="21"/>
        </w:rPr>
        <w:t>効率的なエネルギー管理（省エネ・節電、計画的なエネルギー配分）は、すべてのビジネスにおいて、ますます重要な課題となっています。 効率的なエネルギー管理を実現していくために、エネルギーを体系的に管理するためのフレームワークであるエネルギーマネジメントシステム(</w:t>
      </w:r>
      <w:proofErr w:type="spellStart"/>
      <w:r w:rsidRPr="009F155D">
        <w:rPr>
          <w:rFonts w:asciiTheme="majorEastAsia" w:eastAsiaTheme="majorEastAsia" w:hAnsiTheme="majorEastAsia" w:cs="Arial"/>
          <w:color w:val="333333"/>
          <w:kern w:val="0"/>
          <w:szCs w:val="21"/>
        </w:rPr>
        <w:t>EnMS</w:t>
      </w:r>
      <w:proofErr w:type="spellEnd"/>
      <w:r w:rsidRPr="009F155D">
        <w:rPr>
          <w:rFonts w:asciiTheme="majorEastAsia" w:eastAsiaTheme="majorEastAsia" w:hAnsiTheme="majorEastAsia" w:cs="Arial"/>
          <w:color w:val="333333"/>
          <w:kern w:val="0"/>
          <w:szCs w:val="21"/>
        </w:rPr>
        <w:t>)の構築が挙げられる課題に対する答えの一つとなります。</w:t>
      </w:r>
    </w:p>
    <w:p w:rsidR="00AD34C3" w:rsidRDefault="009F155D" w:rsidP="00852927">
      <w:pPr>
        <w:widowControl/>
        <w:spacing w:line="360" w:lineRule="auto"/>
        <w:ind w:leftChars="100" w:left="189" w:firstLineChars="100" w:firstLine="189"/>
        <w:jc w:val="left"/>
        <w:outlineLvl w:val="1"/>
        <w:rPr>
          <w:rFonts w:asciiTheme="majorEastAsia" w:eastAsiaTheme="majorEastAsia" w:hAnsiTheme="majorEastAsia" w:cs="Arial" w:hint="eastAsia"/>
          <w:color w:val="333333"/>
          <w:kern w:val="0"/>
          <w:szCs w:val="21"/>
        </w:rPr>
      </w:pPr>
      <w:r w:rsidRPr="009F155D">
        <w:rPr>
          <w:rFonts w:asciiTheme="majorEastAsia" w:eastAsiaTheme="majorEastAsia" w:hAnsiTheme="majorEastAsia" w:cs="Arial"/>
          <w:color w:val="333333"/>
          <w:kern w:val="0"/>
          <w:szCs w:val="21"/>
        </w:rPr>
        <w:t>エネルギーマネジメントシステム(</w:t>
      </w:r>
      <w:proofErr w:type="spellStart"/>
      <w:r w:rsidRPr="009F155D">
        <w:rPr>
          <w:rFonts w:asciiTheme="majorEastAsia" w:eastAsiaTheme="majorEastAsia" w:hAnsiTheme="majorEastAsia" w:cs="Arial"/>
          <w:color w:val="333333"/>
          <w:kern w:val="0"/>
          <w:szCs w:val="21"/>
        </w:rPr>
        <w:t>EnMS</w:t>
      </w:r>
      <w:proofErr w:type="spellEnd"/>
      <w:r w:rsidRPr="009F155D">
        <w:rPr>
          <w:rFonts w:asciiTheme="majorEastAsia" w:eastAsiaTheme="majorEastAsia" w:hAnsiTheme="majorEastAsia" w:cs="Arial"/>
          <w:color w:val="333333"/>
          <w:kern w:val="0"/>
          <w:szCs w:val="21"/>
        </w:rPr>
        <w:t>)は、エネルギー効率を高めると同時に、温室効果ガス(GHG)</w:t>
      </w:r>
      <w:r w:rsidR="00AD34C3">
        <w:rPr>
          <w:rFonts w:asciiTheme="majorEastAsia" w:eastAsiaTheme="majorEastAsia" w:hAnsiTheme="majorEastAsia" w:cs="Arial"/>
          <w:color w:val="333333"/>
          <w:kern w:val="0"/>
          <w:szCs w:val="21"/>
        </w:rPr>
        <w:t>の排出量を減らすことができ、組織に競争優位をもたら</w:t>
      </w:r>
      <w:r w:rsidRPr="009F155D">
        <w:rPr>
          <w:rFonts w:asciiTheme="majorEastAsia" w:eastAsiaTheme="majorEastAsia" w:hAnsiTheme="majorEastAsia" w:cs="Arial"/>
          <w:color w:val="333333"/>
          <w:kern w:val="0"/>
          <w:szCs w:val="21"/>
        </w:rPr>
        <w:t>すものです。</w:t>
      </w:r>
    </w:p>
    <w:p w:rsidR="00AD34C3" w:rsidRDefault="009F155D" w:rsidP="00852927">
      <w:pPr>
        <w:widowControl/>
        <w:spacing w:line="360" w:lineRule="auto"/>
        <w:ind w:leftChars="100" w:left="189" w:firstLineChars="100" w:firstLine="189"/>
        <w:jc w:val="left"/>
        <w:outlineLvl w:val="1"/>
        <w:rPr>
          <w:rFonts w:asciiTheme="majorEastAsia" w:eastAsiaTheme="majorEastAsia" w:hAnsiTheme="majorEastAsia" w:cs="Arial" w:hint="eastAsia"/>
          <w:color w:val="333333"/>
          <w:kern w:val="0"/>
          <w:szCs w:val="21"/>
        </w:rPr>
      </w:pPr>
      <w:r w:rsidRPr="009F155D">
        <w:rPr>
          <w:rFonts w:asciiTheme="majorEastAsia" w:eastAsiaTheme="majorEastAsia" w:hAnsiTheme="majorEastAsia" w:cs="Arial"/>
          <w:color w:val="333333"/>
          <w:kern w:val="0"/>
          <w:szCs w:val="21"/>
        </w:rPr>
        <w:t>ISO</w:t>
      </w:r>
      <w:r w:rsidR="00AD34C3">
        <w:rPr>
          <w:rFonts w:asciiTheme="majorEastAsia" w:eastAsiaTheme="majorEastAsia" w:hAnsiTheme="majorEastAsia" w:cs="Arial" w:hint="eastAsia"/>
          <w:color w:val="333333"/>
          <w:kern w:val="0"/>
          <w:szCs w:val="21"/>
        </w:rPr>
        <w:t xml:space="preserve"> </w:t>
      </w:r>
      <w:r w:rsidRPr="009F155D">
        <w:rPr>
          <w:rFonts w:asciiTheme="majorEastAsia" w:eastAsiaTheme="majorEastAsia" w:hAnsiTheme="majorEastAsia" w:cs="Arial"/>
          <w:color w:val="333333"/>
          <w:kern w:val="0"/>
          <w:szCs w:val="21"/>
        </w:rPr>
        <w:t>50001は、組織が『エネルギー方針を作り、エネルギー消費が著しいエリアの特定を行い、エネルギー消費の削減を目標とすることを可能にする』　エネルギーマネジメントシステムの要求事項を規定しています。</w:t>
      </w:r>
    </w:p>
    <w:p w:rsidR="009F155D" w:rsidRPr="009F155D" w:rsidRDefault="009F155D" w:rsidP="00852927">
      <w:pPr>
        <w:widowControl/>
        <w:spacing w:line="360" w:lineRule="auto"/>
        <w:ind w:leftChars="100" w:left="189" w:firstLineChars="100" w:firstLine="189"/>
        <w:jc w:val="left"/>
        <w:outlineLvl w:val="1"/>
        <w:rPr>
          <w:rFonts w:asciiTheme="majorEastAsia" w:eastAsiaTheme="majorEastAsia" w:hAnsiTheme="majorEastAsia" w:cs="Arial"/>
          <w:color w:val="333333"/>
          <w:kern w:val="0"/>
          <w:szCs w:val="21"/>
        </w:rPr>
      </w:pPr>
      <w:r w:rsidRPr="009F155D">
        <w:rPr>
          <w:rFonts w:asciiTheme="majorEastAsia" w:eastAsiaTheme="majorEastAsia" w:hAnsiTheme="majorEastAsia" w:cs="Arial"/>
          <w:color w:val="333333"/>
          <w:kern w:val="0"/>
          <w:szCs w:val="21"/>
        </w:rPr>
        <w:t>ISO50001を採用し、エネルギー使用を体系的に管理していくことで、組織は温室効果ガスの排出量を削減し、エネルギー関連のコストを削減することができます。</w:t>
      </w:r>
    </w:p>
    <w:p w:rsidR="009F155D" w:rsidRDefault="009F155D" w:rsidP="009F155D">
      <w:pPr>
        <w:widowControl/>
        <w:jc w:val="left"/>
        <w:outlineLvl w:val="1"/>
        <w:rPr>
          <w:rFonts w:asciiTheme="majorEastAsia" w:eastAsiaTheme="majorEastAsia" w:hAnsiTheme="majorEastAsia" w:cs="Arial" w:hint="eastAsia"/>
          <w:b/>
          <w:bCs/>
          <w:color w:val="000000"/>
          <w:kern w:val="0"/>
          <w:szCs w:val="21"/>
        </w:rPr>
      </w:pPr>
    </w:p>
    <w:p w:rsidR="00AD34C3" w:rsidRPr="009F155D" w:rsidRDefault="00AD34C3" w:rsidP="009F155D">
      <w:pPr>
        <w:widowControl/>
        <w:jc w:val="left"/>
        <w:outlineLvl w:val="1"/>
        <w:rPr>
          <w:rFonts w:asciiTheme="majorEastAsia" w:eastAsiaTheme="majorEastAsia" w:hAnsiTheme="majorEastAsia" w:cs="Arial" w:hint="eastAsia"/>
          <w:b/>
          <w:bCs/>
          <w:color w:val="000000"/>
          <w:kern w:val="0"/>
          <w:szCs w:val="21"/>
        </w:rPr>
      </w:pPr>
    </w:p>
    <w:p w:rsidR="009F155D" w:rsidRPr="009F155D" w:rsidRDefault="009F155D" w:rsidP="009F155D">
      <w:pPr>
        <w:widowControl/>
        <w:jc w:val="left"/>
        <w:outlineLvl w:val="1"/>
        <w:rPr>
          <w:rFonts w:asciiTheme="majorEastAsia" w:eastAsiaTheme="majorEastAsia" w:hAnsiTheme="majorEastAsia" w:cs="Arial"/>
          <w:b/>
          <w:bCs/>
          <w:color w:val="000000"/>
          <w:kern w:val="0"/>
          <w:sz w:val="24"/>
          <w:szCs w:val="24"/>
          <w:u w:val="single"/>
        </w:rPr>
      </w:pPr>
      <w:r w:rsidRPr="009F155D">
        <w:rPr>
          <w:rFonts w:asciiTheme="majorEastAsia" w:eastAsiaTheme="majorEastAsia" w:hAnsiTheme="majorEastAsia" w:cs="Arial"/>
          <w:b/>
          <w:bCs/>
          <w:color w:val="000000"/>
          <w:kern w:val="0"/>
          <w:sz w:val="24"/>
          <w:szCs w:val="24"/>
          <w:u w:val="single"/>
        </w:rPr>
        <w:t>ISO</w:t>
      </w:r>
      <w:r w:rsidR="00AD34C3">
        <w:rPr>
          <w:rFonts w:asciiTheme="majorEastAsia" w:eastAsiaTheme="majorEastAsia" w:hAnsiTheme="majorEastAsia" w:cs="Arial" w:hint="eastAsia"/>
          <w:b/>
          <w:bCs/>
          <w:color w:val="000000"/>
          <w:kern w:val="0"/>
          <w:sz w:val="24"/>
          <w:szCs w:val="24"/>
          <w:u w:val="single"/>
        </w:rPr>
        <w:t xml:space="preserve"> </w:t>
      </w:r>
      <w:r w:rsidRPr="009F155D">
        <w:rPr>
          <w:rFonts w:asciiTheme="majorEastAsia" w:eastAsiaTheme="majorEastAsia" w:hAnsiTheme="majorEastAsia" w:cs="Arial"/>
          <w:b/>
          <w:bCs/>
          <w:color w:val="000000"/>
          <w:kern w:val="0"/>
          <w:sz w:val="24"/>
          <w:szCs w:val="24"/>
          <w:u w:val="single"/>
        </w:rPr>
        <w:t>50001は誰のため？</w:t>
      </w:r>
    </w:p>
    <w:p w:rsidR="00AD34C3" w:rsidRDefault="009F155D" w:rsidP="00852927">
      <w:pPr>
        <w:widowControl/>
        <w:spacing w:line="360" w:lineRule="auto"/>
        <w:ind w:leftChars="100" w:left="189" w:firstLineChars="100" w:firstLine="189"/>
        <w:jc w:val="left"/>
        <w:rPr>
          <w:rFonts w:asciiTheme="majorEastAsia" w:eastAsiaTheme="majorEastAsia" w:hAnsiTheme="majorEastAsia" w:cs="Arial" w:hint="eastAsia"/>
          <w:color w:val="333333"/>
          <w:kern w:val="0"/>
          <w:szCs w:val="21"/>
        </w:rPr>
      </w:pPr>
      <w:r w:rsidRPr="009F155D">
        <w:rPr>
          <w:rFonts w:asciiTheme="majorEastAsia" w:eastAsiaTheme="majorEastAsia" w:hAnsiTheme="majorEastAsia" w:cs="Arial"/>
          <w:color w:val="333333"/>
          <w:kern w:val="0"/>
          <w:szCs w:val="21"/>
        </w:rPr>
        <w:t>ISO</w:t>
      </w:r>
      <w:r w:rsidR="00AD34C3">
        <w:rPr>
          <w:rFonts w:asciiTheme="majorEastAsia" w:eastAsiaTheme="majorEastAsia" w:hAnsiTheme="majorEastAsia" w:cs="Arial" w:hint="eastAsia"/>
          <w:color w:val="333333"/>
          <w:kern w:val="0"/>
          <w:szCs w:val="21"/>
        </w:rPr>
        <w:t xml:space="preserve"> </w:t>
      </w:r>
      <w:r w:rsidRPr="009F155D">
        <w:rPr>
          <w:rFonts w:asciiTheme="majorEastAsia" w:eastAsiaTheme="majorEastAsia" w:hAnsiTheme="majorEastAsia" w:cs="Arial"/>
          <w:color w:val="333333"/>
          <w:kern w:val="0"/>
          <w:szCs w:val="21"/>
        </w:rPr>
        <w:t>50001は、組織のサイズや業種に関係なく、エネルギー効率の改善やカーボンマネジメントの導入を目指す全ての組織に適用が可能な規格です。　また、エネルギー消費の多い業界や温室効果ガス関連の法規制に関わる業界の組織</w:t>
      </w:r>
      <w:r w:rsidR="00AD34C3">
        <w:rPr>
          <w:rFonts w:asciiTheme="majorEastAsia" w:eastAsiaTheme="majorEastAsia" w:hAnsiTheme="majorEastAsia" w:cs="Arial"/>
          <w:color w:val="333333"/>
          <w:kern w:val="0"/>
          <w:szCs w:val="21"/>
        </w:rPr>
        <w:t>の皆様にとっては、特に有効な適用を期待いただくことができます。</w:t>
      </w:r>
    </w:p>
    <w:p w:rsidR="00AD34C3" w:rsidRDefault="009F155D" w:rsidP="00852927">
      <w:pPr>
        <w:widowControl/>
        <w:spacing w:line="360" w:lineRule="auto"/>
        <w:ind w:leftChars="100" w:left="189" w:firstLineChars="100" w:firstLine="189"/>
        <w:jc w:val="left"/>
        <w:rPr>
          <w:rFonts w:asciiTheme="majorEastAsia" w:eastAsiaTheme="majorEastAsia" w:hAnsiTheme="majorEastAsia" w:cs="Arial" w:hint="eastAsia"/>
          <w:color w:val="333333"/>
          <w:kern w:val="0"/>
          <w:szCs w:val="21"/>
        </w:rPr>
      </w:pPr>
      <w:r w:rsidRPr="009F155D">
        <w:rPr>
          <w:rFonts w:asciiTheme="majorEastAsia" w:eastAsiaTheme="majorEastAsia" w:hAnsiTheme="majorEastAsia" w:cs="Arial"/>
          <w:color w:val="333333"/>
          <w:kern w:val="0"/>
          <w:szCs w:val="21"/>
        </w:rPr>
        <w:t>また、BSIといった第三者審査機関からISO</w:t>
      </w:r>
      <w:r w:rsidR="00AD34C3">
        <w:rPr>
          <w:rFonts w:asciiTheme="majorEastAsia" w:eastAsiaTheme="majorEastAsia" w:hAnsiTheme="majorEastAsia" w:cs="Arial" w:hint="eastAsia"/>
          <w:color w:val="333333"/>
          <w:kern w:val="0"/>
          <w:szCs w:val="21"/>
        </w:rPr>
        <w:t xml:space="preserve"> </w:t>
      </w:r>
      <w:r w:rsidRPr="009F155D">
        <w:rPr>
          <w:rFonts w:asciiTheme="majorEastAsia" w:eastAsiaTheme="majorEastAsia" w:hAnsiTheme="majorEastAsia" w:cs="Arial"/>
          <w:color w:val="333333"/>
          <w:kern w:val="0"/>
          <w:szCs w:val="21"/>
        </w:rPr>
        <w:t>50001の認証を受けることで、組織は、『エネルギーマネジメントのベストプラクティスへの適合』していることを取引先、株主をはじめすべてのステークホルダ</w:t>
      </w:r>
      <w:r w:rsidR="00AD34C3">
        <w:rPr>
          <w:rFonts w:asciiTheme="majorEastAsia" w:eastAsiaTheme="majorEastAsia" w:hAnsiTheme="majorEastAsia" w:cs="Arial" w:hint="eastAsia"/>
          <w:color w:val="333333"/>
          <w:kern w:val="0"/>
          <w:szCs w:val="21"/>
        </w:rPr>
        <w:t>ー</w:t>
      </w:r>
      <w:r w:rsidRPr="009F155D">
        <w:rPr>
          <w:rFonts w:asciiTheme="majorEastAsia" w:eastAsiaTheme="majorEastAsia" w:hAnsiTheme="majorEastAsia" w:cs="Arial"/>
          <w:color w:val="333333"/>
          <w:kern w:val="0"/>
          <w:szCs w:val="21"/>
        </w:rPr>
        <w:t>に客観的に確約することができます。</w:t>
      </w:r>
    </w:p>
    <w:p w:rsidR="009F155D" w:rsidRPr="009F155D" w:rsidRDefault="009F155D" w:rsidP="00852927">
      <w:pPr>
        <w:widowControl/>
        <w:spacing w:line="360" w:lineRule="auto"/>
        <w:ind w:leftChars="100" w:left="189" w:firstLineChars="100" w:firstLine="189"/>
        <w:jc w:val="left"/>
        <w:rPr>
          <w:rFonts w:asciiTheme="majorEastAsia" w:eastAsiaTheme="majorEastAsia" w:hAnsiTheme="majorEastAsia" w:cs="Arial"/>
          <w:color w:val="333333"/>
          <w:kern w:val="0"/>
          <w:szCs w:val="21"/>
        </w:rPr>
      </w:pPr>
      <w:r w:rsidRPr="009F155D">
        <w:rPr>
          <w:rFonts w:asciiTheme="majorEastAsia" w:eastAsiaTheme="majorEastAsia" w:hAnsiTheme="majorEastAsia" w:cs="Arial"/>
          <w:color w:val="333333"/>
          <w:kern w:val="0"/>
          <w:szCs w:val="21"/>
        </w:rPr>
        <w:t>ISO</w:t>
      </w:r>
      <w:r w:rsidR="00AD34C3">
        <w:rPr>
          <w:rFonts w:asciiTheme="majorEastAsia" w:eastAsiaTheme="majorEastAsia" w:hAnsiTheme="majorEastAsia" w:cs="Arial" w:hint="eastAsia"/>
          <w:color w:val="333333"/>
          <w:kern w:val="0"/>
          <w:szCs w:val="21"/>
        </w:rPr>
        <w:t xml:space="preserve"> </w:t>
      </w:r>
      <w:r w:rsidRPr="009F155D">
        <w:rPr>
          <w:rFonts w:asciiTheme="majorEastAsia" w:eastAsiaTheme="majorEastAsia" w:hAnsiTheme="majorEastAsia" w:cs="Arial"/>
          <w:color w:val="333333"/>
          <w:kern w:val="0"/>
          <w:szCs w:val="21"/>
        </w:rPr>
        <w:t>50001は、単独で採用いただくことも、他のマネジメントシステムと統合して用いることも可能です。　他のマネジメントシステムとの統合とを容易にするために、エネルギーマネジメントシステムISO</w:t>
      </w:r>
      <w:r w:rsidR="00AD34C3">
        <w:rPr>
          <w:rFonts w:asciiTheme="majorEastAsia" w:eastAsiaTheme="majorEastAsia" w:hAnsiTheme="majorEastAsia" w:cs="Arial" w:hint="eastAsia"/>
          <w:color w:val="333333"/>
          <w:kern w:val="0"/>
          <w:szCs w:val="21"/>
        </w:rPr>
        <w:t xml:space="preserve"> </w:t>
      </w:r>
      <w:r w:rsidRPr="009F155D">
        <w:rPr>
          <w:rFonts w:asciiTheme="majorEastAsia" w:eastAsiaTheme="majorEastAsia" w:hAnsiTheme="majorEastAsia" w:cs="Arial"/>
          <w:color w:val="333333"/>
          <w:kern w:val="0"/>
          <w:szCs w:val="21"/>
        </w:rPr>
        <w:t>50001の構成は、</w:t>
      </w:r>
      <w:hyperlink r:id="rId6" w:tgtFrame="_top" w:tooltip="環境マネジメントシステム(ISO14001)の概要解説ページへ" w:history="1">
        <w:r w:rsidRPr="00AD34C3">
          <w:rPr>
            <w:rFonts w:asciiTheme="majorEastAsia" w:eastAsiaTheme="majorEastAsia" w:hAnsiTheme="majorEastAsia" w:cs="Arial"/>
            <w:kern w:val="0"/>
            <w:szCs w:val="21"/>
          </w:rPr>
          <w:t>環境マネジメントシステムISO</w:t>
        </w:r>
        <w:r w:rsidR="00AD34C3" w:rsidRPr="00AD34C3">
          <w:rPr>
            <w:rFonts w:asciiTheme="majorEastAsia" w:eastAsiaTheme="majorEastAsia" w:hAnsiTheme="majorEastAsia" w:cs="Arial" w:hint="eastAsia"/>
            <w:kern w:val="0"/>
            <w:szCs w:val="21"/>
          </w:rPr>
          <w:t xml:space="preserve"> </w:t>
        </w:r>
        <w:r w:rsidRPr="00AD34C3">
          <w:rPr>
            <w:rFonts w:asciiTheme="majorEastAsia" w:eastAsiaTheme="majorEastAsia" w:hAnsiTheme="majorEastAsia" w:cs="Arial"/>
            <w:kern w:val="0"/>
            <w:szCs w:val="21"/>
          </w:rPr>
          <w:t>14001</w:t>
        </w:r>
      </w:hyperlink>
      <w:r w:rsidRPr="009F155D">
        <w:rPr>
          <w:rFonts w:asciiTheme="majorEastAsia" w:eastAsiaTheme="majorEastAsia" w:hAnsiTheme="majorEastAsia" w:cs="Arial"/>
          <w:color w:val="333333"/>
          <w:kern w:val="0"/>
          <w:szCs w:val="21"/>
        </w:rPr>
        <w:t>の構成に類似した形式にて構成されています。</w:t>
      </w:r>
    </w:p>
    <w:p w:rsidR="009F155D" w:rsidRPr="009F155D" w:rsidRDefault="009F155D" w:rsidP="00852927">
      <w:pPr>
        <w:spacing w:line="360" w:lineRule="auto"/>
        <w:rPr>
          <w:rFonts w:asciiTheme="majorEastAsia" w:eastAsiaTheme="majorEastAsia" w:hAnsiTheme="majorEastAsia" w:hint="eastAsia"/>
          <w:szCs w:val="21"/>
        </w:rPr>
      </w:pPr>
    </w:p>
    <w:p w:rsidR="00AD34C3" w:rsidRDefault="00AD34C3">
      <w:pPr>
        <w:widowControl/>
        <w:jc w:val="left"/>
        <w:rPr>
          <w:rFonts w:asciiTheme="majorEastAsia" w:eastAsiaTheme="majorEastAsia" w:hAnsiTheme="majorEastAsia" w:cs="Arial"/>
          <w:b/>
          <w:bCs/>
          <w:color w:val="000000"/>
          <w:kern w:val="0"/>
          <w:szCs w:val="21"/>
        </w:rPr>
      </w:pPr>
      <w:r>
        <w:rPr>
          <w:rFonts w:asciiTheme="majorEastAsia" w:eastAsiaTheme="majorEastAsia" w:hAnsiTheme="majorEastAsia" w:cs="Arial"/>
          <w:szCs w:val="21"/>
        </w:rPr>
        <w:br w:type="page"/>
      </w:r>
    </w:p>
    <w:p w:rsidR="009F155D" w:rsidRPr="00852927" w:rsidRDefault="009F155D" w:rsidP="009F155D">
      <w:pPr>
        <w:pStyle w:val="2"/>
        <w:spacing w:before="0" w:after="0"/>
        <w:rPr>
          <w:rFonts w:asciiTheme="majorEastAsia" w:eastAsiaTheme="majorEastAsia" w:hAnsiTheme="majorEastAsia" w:cs="Arial"/>
          <w:sz w:val="24"/>
          <w:szCs w:val="24"/>
          <w:u w:val="single"/>
        </w:rPr>
      </w:pPr>
      <w:r w:rsidRPr="00852927">
        <w:rPr>
          <w:rFonts w:asciiTheme="majorEastAsia" w:eastAsiaTheme="majorEastAsia" w:hAnsiTheme="majorEastAsia" w:cs="Arial"/>
          <w:sz w:val="24"/>
          <w:szCs w:val="24"/>
          <w:u w:val="single"/>
        </w:rPr>
        <w:lastRenderedPageBreak/>
        <w:t>ISO50001の採用と認証登録のメリット</w:t>
      </w:r>
    </w:p>
    <w:p w:rsidR="00852927" w:rsidRDefault="00852927" w:rsidP="009F155D">
      <w:pPr>
        <w:pStyle w:val="Web"/>
        <w:spacing w:before="0" w:after="0"/>
        <w:rPr>
          <w:rFonts w:asciiTheme="majorEastAsia" w:eastAsiaTheme="majorEastAsia" w:hAnsiTheme="majorEastAsia" w:cs="Arial" w:hint="eastAsia"/>
          <w:sz w:val="21"/>
          <w:szCs w:val="21"/>
        </w:rPr>
      </w:pPr>
    </w:p>
    <w:p w:rsidR="00852927" w:rsidRDefault="00852927" w:rsidP="009F155D">
      <w:pPr>
        <w:pStyle w:val="Web"/>
        <w:spacing w:before="0" w:after="0"/>
        <w:rPr>
          <w:rFonts w:asciiTheme="majorEastAsia" w:eastAsiaTheme="majorEastAsia" w:hAnsiTheme="majorEastAsia" w:cs="Arial" w:hint="eastAsia"/>
          <w:sz w:val="21"/>
          <w:szCs w:val="21"/>
        </w:rPr>
      </w:pPr>
    </w:p>
    <w:p w:rsidR="009F155D" w:rsidRPr="001D4F02" w:rsidRDefault="009F155D" w:rsidP="009F155D">
      <w:pPr>
        <w:pStyle w:val="Web"/>
        <w:spacing w:before="0" w:after="0"/>
        <w:rPr>
          <w:rFonts w:asciiTheme="majorEastAsia" w:eastAsiaTheme="majorEastAsia" w:hAnsiTheme="majorEastAsia" w:cs="Arial"/>
          <w:b/>
          <w:color w:val="auto"/>
          <w:sz w:val="21"/>
          <w:szCs w:val="21"/>
        </w:rPr>
      </w:pPr>
      <w:r w:rsidRPr="001D4F02">
        <w:rPr>
          <w:rFonts w:asciiTheme="majorEastAsia" w:eastAsiaTheme="majorEastAsia" w:hAnsiTheme="majorEastAsia" w:cs="Arial"/>
          <w:b/>
          <w:color w:val="auto"/>
          <w:sz w:val="21"/>
          <w:szCs w:val="21"/>
        </w:rPr>
        <w:t>ISO50001(エネルギーマネジメントシステム)の採用のメリットには次のようなものが挙げられます。</w:t>
      </w:r>
    </w:p>
    <w:p w:rsidR="00852927" w:rsidRDefault="001D4F02" w:rsidP="009F155D">
      <w:pPr>
        <w:pStyle w:val="3"/>
        <w:keepNext w:val="0"/>
        <w:widowControl/>
        <w:ind w:leftChars="0" w:left="0"/>
        <w:jc w:val="left"/>
        <w:rPr>
          <w:rStyle w:val="a5"/>
          <w:rFonts w:asciiTheme="majorEastAsia" w:hAnsiTheme="majorEastAsia" w:cs="Arial" w:hint="eastAsia"/>
          <w:szCs w:val="21"/>
        </w:rPr>
      </w:pPr>
      <w:r>
        <w:rPr>
          <w:rFonts w:asciiTheme="majorEastAsia" w:hAnsiTheme="majorEastAsia" w:cs="Arial" w:hint="eastAsia"/>
          <w:b/>
          <w:bCs/>
          <w:noProof/>
          <w:szCs w:val="21"/>
        </w:rPr>
        <w:pict>
          <v:roundrect id="_x0000_s1029" style="position:absolute;margin-left:-7.15pt;margin-top:9.8pt;width:492.75pt;height:561pt;z-index:251658240" arcsize="1651f" filled="f">
            <v:textbox inset="5.85pt,.7pt,5.85pt,.7pt"/>
          </v:roundrect>
        </w:pict>
      </w:r>
    </w:p>
    <w:p w:rsidR="00852927" w:rsidRDefault="00852927"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コスト削減</w:t>
      </w:r>
    </w:p>
    <w:p w:rsidR="009F155D" w:rsidRPr="009F155D" w:rsidRDefault="009F155D" w:rsidP="001D4F02">
      <w:pPr>
        <w:pStyle w:val="3"/>
        <w:keepNext w:val="0"/>
        <w:widowControl/>
        <w:spacing w:line="360" w:lineRule="auto"/>
        <w:ind w:leftChars="200" w:left="378" w:firstLineChars="100" w:firstLine="189"/>
        <w:jc w:val="left"/>
        <w:rPr>
          <w:rFonts w:asciiTheme="majorEastAsia" w:hAnsiTheme="majorEastAsia" w:cs="Arial" w:hint="eastAsia"/>
          <w:szCs w:val="21"/>
        </w:rPr>
      </w:pPr>
      <w:r w:rsidRPr="009F155D">
        <w:rPr>
          <w:rFonts w:asciiTheme="majorEastAsia" w:hAnsiTheme="majorEastAsia" w:cs="Arial"/>
          <w:szCs w:val="21"/>
        </w:rPr>
        <w:t>エネルギー使用量を特定し、測定し、管理する体系的なアプローチによりエネルギー関連コストの削減をはかることができます。</w:t>
      </w:r>
    </w:p>
    <w:p w:rsidR="00852927" w:rsidRDefault="00852927"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ビジネスパフォーマンスの改善</w:t>
      </w:r>
    </w:p>
    <w:p w:rsidR="009F155D" w:rsidRPr="009F155D" w:rsidRDefault="009F155D" w:rsidP="001D4F02">
      <w:pPr>
        <w:pStyle w:val="3"/>
        <w:keepNext w:val="0"/>
        <w:widowControl/>
        <w:spacing w:line="360" w:lineRule="auto"/>
        <w:ind w:leftChars="200" w:left="378" w:firstLineChars="100" w:firstLine="189"/>
        <w:jc w:val="left"/>
        <w:rPr>
          <w:rFonts w:asciiTheme="majorEastAsia" w:hAnsiTheme="majorEastAsia" w:cs="Arial" w:hint="eastAsia"/>
          <w:szCs w:val="21"/>
        </w:rPr>
      </w:pPr>
      <w:r w:rsidRPr="009F155D">
        <w:rPr>
          <w:rFonts w:asciiTheme="majorEastAsia" w:hAnsiTheme="majorEastAsia" w:cs="Arial"/>
          <w:szCs w:val="21"/>
        </w:rPr>
        <w:t>エネルギー管理に関する技術的な解決方法を特定し、エネルギー使用量削減への行動を促すことで、よりサービスやビジネスの生産性を高めます。</w:t>
      </w:r>
    </w:p>
    <w:p w:rsidR="00852927" w:rsidRDefault="00852927"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トップマネジメントの関与</w:t>
      </w:r>
    </w:p>
    <w:p w:rsidR="009F155D" w:rsidRPr="009F155D" w:rsidRDefault="009F155D" w:rsidP="001D4F02">
      <w:pPr>
        <w:pStyle w:val="3"/>
        <w:keepNext w:val="0"/>
        <w:widowControl/>
        <w:spacing w:line="360" w:lineRule="auto"/>
        <w:ind w:leftChars="0" w:left="0" w:firstLineChars="300" w:firstLine="567"/>
        <w:jc w:val="left"/>
        <w:rPr>
          <w:rFonts w:asciiTheme="majorEastAsia" w:hAnsiTheme="majorEastAsia" w:cs="Arial"/>
          <w:szCs w:val="21"/>
        </w:rPr>
      </w:pPr>
      <w:r w:rsidRPr="009F155D">
        <w:rPr>
          <w:rFonts w:asciiTheme="majorEastAsia" w:hAnsiTheme="majorEastAsia" w:cs="Arial"/>
          <w:szCs w:val="21"/>
        </w:rPr>
        <w:t>ビジネスの重要な課題として、エネルギーマネジメントが、経営会議で取り上げられます。</w:t>
      </w:r>
    </w:p>
    <w:p w:rsidR="00852927" w:rsidRDefault="00852927"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法令順守</w:t>
      </w:r>
    </w:p>
    <w:p w:rsidR="009F155D" w:rsidRPr="009F155D" w:rsidRDefault="009F155D" w:rsidP="001D4F02">
      <w:pPr>
        <w:pStyle w:val="3"/>
        <w:keepNext w:val="0"/>
        <w:widowControl/>
        <w:spacing w:line="360" w:lineRule="auto"/>
        <w:ind w:leftChars="0" w:left="0" w:firstLineChars="300" w:firstLine="567"/>
        <w:jc w:val="left"/>
        <w:rPr>
          <w:rFonts w:asciiTheme="majorEastAsia" w:hAnsiTheme="majorEastAsia" w:cs="Arial"/>
          <w:szCs w:val="21"/>
        </w:rPr>
      </w:pPr>
      <w:r w:rsidRPr="009F155D">
        <w:rPr>
          <w:rFonts w:asciiTheme="majorEastAsia" w:hAnsiTheme="majorEastAsia" w:cs="Arial"/>
          <w:szCs w:val="21"/>
        </w:rPr>
        <w:t xml:space="preserve">エネルギー効率に関する法令や温室効果ガス排出削減義務を満たすためのサポートとなります。 </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温室効果ガス排出の削減</w:t>
      </w:r>
    </w:p>
    <w:p w:rsidR="009F155D" w:rsidRPr="009F155D" w:rsidRDefault="009F155D" w:rsidP="001D4F02">
      <w:pPr>
        <w:pStyle w:val="3"/>
        <w:keepNext w:val="0"/>
        <w:widowControl/>
        <w:spacing w:line="360" w:lineRule="auto"/>
        <w:ind w:leftChars="200" w:left="378" w:firstLineChars="100" w:firstLine="189"/>
        <w:jc w:val="left"/>
        <w:rPr>
          <w:rFonts w:asciiTheme="majorEastAsia" w:hAnsiTheme="majorEastAsia" w:cs="Arial"/>
          <w:szCs w:val="21"/>
        </w:rPr>
      </w:pPr>
      <w:r w:rsidRPr="009F155D">
        <w:rPr>
          <w:rFonts w:asciiTheme="majorEastAsia" w:hAnsiTheme="majorEastAsia" w:cs="Arial"/>
          <w:szCs w:val="21"/>
        </w:rPr>
        <w:t xml:space="preserve">カーボンマネジメントの導入を促進し、ステークホルダーからの期待やステークホルダーへの義務に応えることができます。 </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エネルギー方針・目標の周知徹底</w:t>
      </w:r>
    </w:p>
    <w:p w:rsidR="009F155D" w:rsidRPr="009F155D" w:rsidRDefault="009F155D" w:rsidP="001D4F02">
      <w:pPr>
        <w:pStyle w:val="3"/>
        <w:keepNext w:val="0"/>
        <w:widowControl/>
        <w:spacing w:line="360" w:lineRule="auto"/>
        <w:ind w:leftChars="0" w:left="0" w:firstLineChars="300" w:firstLine="567"/>
        <w:jc w:val="left"/>
        <w:rPr>
          <w:rFonts w:asciiTheme="majorEastAsia" w:hAnsiTheme="majorEastAsia" w:cs="Arial"/>
          <w:szCs w:val="21"/>
        </w:rPr>
      </w:pPr>
      <w:r w:rsidRPr="009F155D">
        <w:rPr>
          <w:rFonts w:asciiTheme="majorEastAsia" w:hAnsiTheme="majorEastAsia" w:cs="Arial"/>
          <w:szCs w:val="21"/>
        </w:rPr>
        <w:t xml:space="preserve">組織でのエネルギーマネジメント方針の周知とエネルギー効率への組織内での関心を高めます。 </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他のマネジメントシステムとの統合</w:t>
      </w:r>
    </w:p>
    <w:p w:rsidR="009F155D" w:rsidRPr="009F155D" w:rsidRDefault="009F155D" w:rsidP="001D4F02">
      <w:pPr>
        <w:pStyle w:val="3"/>
        <w:keepNext w:val="0"/>
        <w:widowControl/>
        <w:spacing w:line="360" w:lineRule="auto"/>
        <w:ind w:leftChars="200" w:left="378" w:firstLineChars="100" w:firstLine="189"/>
        <w:jc w:val="left"/>
        <w:rPr>
          <w:rFonts w:asciiTheme="majorEastAsia" w:hAnsiTheme="majorEastAsia" w:cs="Arial"/>
          <w:szCs w:val="21"/>
        </w:rPr>
      </w:pPr>
      <w:r w:rsidRPr="009F155D">
        <w:rPr>
          <w:rFonts w:asciiTheme="majorEastAsia" w:hAnsiTheme="majorEastAsia" w:cs="Arial"/>
          <w:szCs w:val="21"/>
        </w:rPr>
        <w:t xml:space="preserve">エネルギーマネジメントシステムを、現在、運用しているマネジメントシステムに追加・統合していくことで、さらなる利益を得ることができます。 </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エネルギー供給の確実性</w:t>
      </w:r>
    </w:p>
    <w:p w:rsidR="009F155D" w:rsidRPr="009F155D" w:rsidRDefault="009F155D" w:rsidP="001D4F02">
      <w:pPr>
        <w:pStyle w:val="3"/>
        <w:keepNext w:val="0"/>
        <w:widowControl/>
        <w:spacing w:line="360" w:lineRule="auto"/>
        <w:ind w:leftChars="200" w:left="378" w:firstLineChars="100" w:firstLine="189"/>
        <w:jc w:val="left"/>
        <w:rPr>
          <w:rFonts w:asciiTheme="majorEastAsia" w:hAnsiTheme="majorEastAsia" w:cs="Arial"/>
          <w:szCs w:val="21"/>
        </w:rPr>
      </w:pPr>
      <w:r w:rsidRPr="009F155D">
        <w:rPr>
          <w:rFonts w:asciiTheme="majorEastAsia" w:hAnsiTheme="majorEastAsia" w:cs="Arial"/>
          <w:szCs w:val="21"/>
        </w:rPr>
        <w:t xml:space="preserve">エネルギー供給に関するリスクと脅威を理解することで、組織にとって最も重大なリスクはなにかについて特定することができます。 </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イノベーション</w:t>
      </w:r>
    </w:p>
    <w:p w:rsidR="009F155D" w:rsidRPr="009F155D" w:rsidRDefault="009F155D" w:rsidP="001D4F02">
      <w:pPr>
        <w:pStyle w:val="3"/>
        <w:keepNext w:val="0"/>
        <w:widowControl/>
        <w:spacing w:line="360" w:lineRule="auto"/>
        <w:ind w:leftChars="0" w:left="0" w:firstLineChars="300" w:firstLine="567"/>
        <w:jc w:val="left"/>
        <w:rPr>
          <w:rFonts w:asciiTheme="majorEastAsia" w:hAnsiTheme="majorEastAsia" w:cs="Arial"/>
          <w:szCs w:val="21"/>
        </w:rPr>
      </w:pPr>
      <w:r w:rsidRPr="009F155D">
        <w:rPr>
          <w:rFonts w:asciiTheme="majorEastAsia" w:hAnsiTheme="majorEastAsia" w:cs="Arial"/>
          <w:szCs w:val="21"/>
        </w:rPr>
        <w:t>将来の低炭素社会において必要な、新しい製品やサービスの開発を加速します。</w:t>
      </w:r>
    </w:p>
    <w:p w:rsidR="00852927" w:rsidRDefault="001D4F02" w:rsidP="001D4F02">
      <w:pPr>
        <w:pStyle w:val="3"/>
        <w:keepNext w:val="0"/>
        <w:widowControl/>
        <w:spacing w:line="360" w:lineRule="auto"/>
        <w:ind w:leftChars="0" w:left="0" w:firstLineChars="100" w:firstLine="190"/>
        <w:jc w:val="left"/>
        <w:rPr>
          <w:rStyle w:val="a5"/>
          <w:rFonts w:asciiTheme="majorEastAsia" w:hAnsiTheme="majorEastAsia" w:cs="Arial" w:hint="eastAsia"/>
          <w:szCs w:val="21"/>
        </w:rPr>
      </w:pPr>
      <w:r>
        <w:rPr>
          <w:rStyle w:val="a5"/>
          <w:rFonts w:asciiTheme="majorEastAsia" w:hAnsiTheme="majorEastAsia" w:cs="Arial" w:hint="eastAsia"/>
          <w:szCs w:val="21"/>
        </w:rPr>
        <w:t>・</w:t>
      </w:r>
      <w:r w:rsidR="009F155D" w:rsidRPr="009F155D">
        <w:rPr>
          <w:rStyle w:val="a5"/>
          <w:rFonts w:asciiTheme="majorEastAsia" w:hAnsiTheme="majorEastAsia" w:cs="Arial"/>
          <w:szCs w:val="21"/>
        </w:rPr>
        <w:t>幅広い適用性</w:t>
      </w:r>
    </w:p>
    <w:p w:rsidR="009F155D" w:rsidRPr="009F155D" w:rsidRDefault="009F155D" w:rsidP="001D4F02">
      <w:pPr>
        <w:pStyle w:val="3"/>
        <w:keepNext w:val="0"/>
        <w:widowControl/>
        <w:spacing w:line="360" w:lineRule="auto"/>
        <w:ind w:leftChars="0" w:left="0" w:firstLineChars="300" w:firstLine="567"/>
        <w:jc w:val="left"/>
        <w:rPr>
          <w:rFonts w:asciiTheme="majorEastAsia" w:hAnsiTheme="majorEastAsia" w:cs="Arial"/>
          <w:szCs w:val="21"/>
        </w:rPr>
      </w:pPr>
      <w:r w:rsidRPr="009F155D">
        <w:rPr>
          <w:rFonts w:asciiTheme="majorEastAsia" w:hAnsiTheme="majorEastAsia" w:cs="Arial"/>
          <w:szCs w:val="21"/>
        </w:rPr>
        <w:t>組織の大きさや業種に関係なく、エネルギー効率の改善を目指すすべての組織に適用可能です。</w:t>
      </w:r>
    </w:p>
    <w:p w:rsidR="009F155D" w:rsidRPr="009F155D" w:rsidRDefault="009F155D" w:rsidP="001D4F02">
      <w:pPr>
        <w:pStyle w:val="Web"/>
        <w:spacing w:before="0" w:after="0" w:line="360" w:lineRule="auto"/>
        <w:rPr>
          <w:rFonts w:asciiTheme="majorEastAsia" w:eastAsiaTheme="majorEastAsia" w:hAnsiTheme="majorEastAsia" w:cs="Arial"/>
          <w:sz w:val="21"/>
          <w:szCs w:val="21"/>
        </w:rPr>
      </w:pPr>
    </w:p>
    <w:p w:rsidR="009F155D" w:rsidRPr="009F155D" w:rsidRDefault="009F155D" w:rsidP="001D4F02">
      <w:pPr>
        <w:spacing w:line="360" w:lineRule="auto"/>
        <w:rPr>
          <w:rFonts w:asciiTheme="majorEastAsia" w:eastAsiaTheme="majorEastAsia" w:hAnsiTheme="majorEastAsia"/>
          <w:szCs w:val="21"/>
        </w:rPr>
      </w:pPr>
    </w:p>
    <w:sectPr w:rsidR="009F155D" w:rsidRPr="009F155D" w:rsidSect="009F155D">
      <w:pgSz w:w="11906" w:h="16838" w:code="9"/>
      <w:pgMar w:top="1134" w:right="964" w:bottom="1134" w:left="1418" w:header="851" w:footer="992" w:gutter="0"/>
      <w:cols w:space="425"/>
      <w:docGrid w:type="linesAndChars" w:linePitch="286" w:charSpace="-430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92761"/>
    <w:multiLevelType w:val="multilevel"/>
    <w:tmpl w:val="949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155D"/>
    <w:rsid w:val="001D4F02"/>
    <w:rsid w:val="00220AB1"/>
    <w:rsid w:val="00322EBF"/>
    <w:rsid w:val="003309C9"/>
    <w:rsid w:val="00852927"/>
    <w:rsid w:val="009F155D"/>
    <w:rsid w:val="00AD2211"/>
    <w:rsid w:val="00AD34C3"/>
    <w:rsid w:val="00C03CD2"/>
    <w:rsid w:val="00D64AEE"/>
    <w:rsid w:val="00EB7FB6"/>
    <w:rsid w:val="00F75328"/>
    <w:rsid w:val="00FF5D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5D"/>
    <w:pPr>
      <w:widowControl w:val="0"/>
      <w:jc w:val="both"/>
    </w:pPr>
    <w:rPr>
      <w:rFonts w:ascii="ＭＳ ゴシック" w:eastAsia="ＭＳ ゴシック"/>
    </w:rPr>
  </w:style>
  <w:style w:type="paragraph" w:styleId="2">
    <w:name w:val="heading 2"/>
    <w:basedOn w:val="a"/>
    <w:link w:val="20"/>
    <w:uiPriority w:val="9"/>
    <w:qFormat/>
    <w:rsid w:val="009F155D"/>
    <w:pPr>
      <w:widowControl/>
      <w:spacing w:before="120" w:after="120"/>
      <w:jc w:val="left"/>
      <w:outlineLvl w:val="1"/>
    </w:pPr>
    <w:rPr>
      <w:rFonts w:ascii="ＭＳ Ｐゴシック" w:eastAsia="ＭＳ Ｐゴシック" w:hAnsi="ＭＳ Ｐゴシック" w:cs="ＭＳ Ｐゴシック"/>
      <w:b/>
      <w:bCs/>
      <w:color w:val="000000"/>
      <w:kern w:val="0"/>
      <w:sz w:val="38"/>
      <w:szCs w:val="38"/>
    </w:rPr>
  </w:style>
  <w:style w:type="paragraph" w:styleId="3">
    <w:name w:val="heading 3"/>
    <w:basedOn w:val="a"/>
    <w:next w:val="a"/>
    <w:link w:val="30"/>
    <w:uiPriority w:val="9"/>
    <w:semiHidden/>
    <w:unhideWhenUsed/>
    <w:qFormat/>
    <w:rsid w:val="009F155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F155D"/>
    <w:rPr>
      <w:rFonts w:ascii="ＭＳ Ｐゴシック" w:eastAsia="ＭＳ Ｐゴシック" w:hAnsi="ＭＳ Ｐゴシック" w:cs="ＭＳ Ｐゴシック"/>
      <w:b/>
      <w:bCs/>
      <w:color w:val="000000"/>
      <w:kern w:val="0"/>
      <w:sz w:val="38"/>
      <w:szCs w:val="38"/>
    </w:rPr>
  </w:style>
  <w:style w:type="character" w:styleId="a3">
    <w:name w:val="Hyperlink"/>
    <w:basedOn w:val="a0"/>
    <w:uiPriority w:val="99"/>
    <w:semiHidden/>
    <w:unhideWhenUsed/>
    <w:rsid w:val="009F155D"/>
    <w:rPr>
      <w:strike w:val="0"/>
      <w:dstrike w:val="0"/>
      <w:color w:val="0860A8"/>
      <w:u w:val="none"/>
      <w:effect w:val="none"/>
    </w:rPr>
  </w:style>
  <w:style w:type="character" w:styleId="a4">
    <w:name w:val="Emphasis"/>
    <w:basedOn w:val="a0"/>
    <w:uiPriority w:val="20"/>
    <w:qFormat/>
    <w:rsid w:val="009F155D"/>
    <w:rPr>
      <w:i/>
      <w:iCs/>
    </w:rPr>
  </w:style>
  <w:style w:type="character" w:styleId="a5">
    <w:name w:val="Strong"/>
    <w:basedOn w:val="a0"/>
    <w:uiPriority w:val="22"/>
    <w:qFormat/>
    <w:rsid w:val="009F155D"/>
    <w:rPr>
      <w:b/>
      <w:bCs/>
    </w:rPr>
  </w:style>
  <w:style w:type="paragraph" w:styleId="Web">
    <w:name w:val="Normal (Web)"/>
    <w:basedOn w:val="a"/>
    <w:uiPriority w:val="99"/>
    <w:semiHidden/>
    <w:unhideWhenUsed/>
    <w:rsid w:val="009F155D"/>
    <w:pPr>
      <w:widowControl/>
      <w:spacing w:before="240" w:after="240"/>
      <w:jc w:val="left"/>
    </w:pPr>
    <w:rPr>
      <w:rFonts w:ascii="ＭＳ Ｐゴシック" w:eastAsia="ＭＳ Ｐゴシック" w:hAnsi="ＭＳ Ｐゴシック" w:cs="ＭＳ Ｐゴシック"/>
      <w:color w:val="333333"/>
      <w:kern w:val="0"/>
      <w:sz w:val="26"/>
      <w:szCs w:val="26"/>
    </w:rPr>
  </w:style>
  <w:style w:type="character" w:customStyle="1" w:styleId="30">
    <w:name w:val="見出し 3 (文字)"/>
    <w:basedOn w:val="a0"/>
    <w:link w:val="3"/>
    <w:uiPriority w:val="9"/>
    <w:semiHidden/>
    <w:rsid w:val="009F155D"/>
    <w:rPr>
      <w:rFonts w:asciiTheme="majorHAnsi" w:eastAsiaTheme="majorEastAsia" w:hAnsiTheme="majorHAnsi" w:cstheme="majorBidi"/>
      <w:sz w:val="22"/>
    </w:rPr>
  </w:style>
  <w:style w:type="paragraph" w:styleId="a6">
    <w:name w:val="No Spacing"/>
    <w:uiPriority w:val="1"/>
    <w:qFormat/>
    <w:rsid w:val="009F155D"/>
    <w:pPr>
      <w:widowControl w:val="0"/>
      <w:jc w:val="both"/>
    </w:pPr>
    <w:rPr>
      <w:rFonts w:ascii="ＭＳ ゴシック" w:eastAsia="ＭＳ ゴシック"/>
    </w:rPr>
  </w:style>
</w:styles>
</file>

<file path=word/webSettings.xml><?xml version="1.0" encoding="utf-8"?>
<w:webSettings xmlns:r="http://schemas.openxmlformats.org/officeDocument/2006/relationships" xmlns:w="http://schemas.openxmlformats.org/wordprocessingml/2006/main">
  <w:divs>
    <w:div w:id="835460660">
      <w:bodyDiv w:val="1"/>
      <w:marLeft w:val="0"/>
      <w:marRight w:val="0"/>
      <w:marTop w:val="90"/>
      <w:marBottom w:val="0"/>
      <w:divBdr>
        <w:top w:val="none" w:sz="0" w:space="0" w:color="auto"/>
        <w:left w:val="none" w:sz="0" w:space="0" w:color="auto"/>
        <w:bottom w:val="none" w:sz="0" w:space="0" w:color="auto"/>
        <w:right w:val="none" w:sz="0" w:space="0" w:color="auto"/>
      </w:divBdr>
      <w:divsChild>
        <w:div w:id="1030103777">
          <w:marLeft w:val="0"/>
          <w:marRight w:val="0"/>
          <w:marTop w:val="0"/>
          <w:marBottom w:val="0"/>
          <w:divBdr>
            <w:top w:val="none" w:sz="0" w:space="0" w:color="auto"/>
            <w:left w:val="none" w:sz="0" w:space="0" w:color="auto"/>
            <w:bottom w:val="none" w:sz="0" w:space="0" w:color="auto"/>
            <w:right w:val="none" w:sz="0" w:space="0" w:color="auto"/>
          </w:divBdr>
          <w:divsChild>
            <w:div w:id="684018478">
              <w:marLeft w:val="0"/>
              <w:marRight w:val="0"/>
              <w:marTop w:val="0"/>
              <w:marBottom w:val="0"/>
              <w:divBdr>
                <w:top w:val="none" w:sz="0" w:space="0" w:color="auto"/>
                <w:left w:val="none" w:sz="0" w:space="0" w:color="auto"/>
                <w:bottom w:val="none" w:sz="0" w:space="0" w:color="auto"/>
                <w:right w:val="none" w:sz="0" w:space="0" w:color="auto"/>
              </w:divBdr>
              <w:divsChild>
                <w:div w:id="967660634">
                  <w:marLeft w:val="0"/>
                  <w:marRight w:val="0"/>
                  <w:marTop w:val="0"/>
                  <w:marBottom w:val="0"/>
                  <w:divBdr>
                    <w:top w:val="none" w:sz="0" w:space="0" w:color="auto"/>
                    <w:left w:val="none" w:sz="0" w:space="0" w:color="auto"/>
                    <w:bottom w:val="none" w:sz="0" w:space="0" w:color="auto"/>
                    <w:right w:val="none" w:sz="0" w:space="0" w:color="auto"/>
                  </w:divBdr>
                  <w:divsChild>
                    <w:div w:id="50354307">
                      <w:marLeft w:val="0"/>
                      <w:marRight w:val="0"/>
                      <w:marTop w:val="0"/>
                      <w:marBottom w:val="0"/>
                      <w:divBdr>
                        <w:top w:val="single" w:sz="12" w:space="0" w:color="EEAA22"/>
                        <w:left w:val="none" w:sz="0" w:space="0" w:color="auto"/>
                        <w:bottom w:val="none" w:sz="0" w:space="0" w:color="auto"/>
                        <w:right w:val="none" w:sz="0" w:space="0" w:color="auto"/>
                      </w:divBdr>
                      <w:divsChild>
                        <w:div w:id="14455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76835">
      <w:bodyDiv w:val="1"/>
      <w:marLeft w:val="0"/>
      <w:marRight w:val="0"/>
      <w:marTop w:val="90"/>
      <w:marBottom w:val="0"/>
      <w:divBdr>
        <w:top w:val="none" w:sz="0" w:space="0" w:color="auto"/>
        <w:left w:val="none" w:sz="0" w:space="0" w:color="auto"/>
        <w:bottom w:val="none" w:sz="0" w:space="0" w:color="auto"/>
        <w:right w:val="none" w:sz="0" w:space="0" w:color="auto"/>
      </w:divBdr>
      <w:divsChild>
        <w:div w:id="564605397">
          <w:marLeft w:val="0"/>
          <w:marRight w:val="0"/>
          <w:marTop w:val="0"/>
          <w:marBottom w:val="0"/>
          <w:divBdr>
            <w:top w:val="none" w:sz="0" w:space="0" w:color="auto"/>
            <w:left w:val="none" w:sz="0" w:space="0" w:color="auto"/>
            <w:bottom w:val="none" w:sz="0" w:space="0" w:color="auto"/>
            <w:right w:val="none" w:sz="0" w:space="0" w:color="auto"/>
          </w:divBdr>
          <w:divsChild>
            <w:div w:id="455416901">
              <w:marLeft w:val="0"/>
              <w:marRight w:val="0"/>
              <w:marTop w:val="0"/>
              <w:marBottom w:val="0"/>
              <w:divBdr>
                <w:top w:val="none" w:sz="0" w:space="0" w:color="auto"/>
                <w:left w:val="none" w:sz="0" w:space="0" w:color="auto"/>
                <w:bottom w:val="none" w:sz="0" w:space="0" w:color="auto"/>
                <w:right w:val="none" w:sz="0" w:space="0" w:color="auto"/>
              </w:divBdr>
              <w:divsChild>
                <w:div w:id="989822298">
                  <w:marLeft w:val="0"/>
                  <w:marRight w:val="0"/>
                  <w:marTop w:val="0"/>
                  <w:marBottom w:val="0"/>
                  <w:divBdr>
                    <w:top w:val="none" w:sz="0" w:space="0" w:color="auto"/>
                    <w:left w:val="none" w:sz="0" w:space="0" w:color="auto"/>
                    <w:bottom w:val="none" w:sz="0" w:space="0" w:color="auto"/>
                    <w:right w:val="none" w:sz="0" w:space="0" w:color="auto"/>
                  </w:divBdr>
                  <w:divsChild>
                    <w:div w:id="1520658494">
                      <w:marLeft w:val="0"/>
                      <w:marRight w:val="0"/>
                      <w:marTop w:val="0"/>
                      <w:marBottom w:val="0"/>
                      <w:divBdr>
                        <w:top w:val="single" w:sz="12" w:space="0" w:color="EEAA22"/>
                        <w:left w:val="none" w:sz="0" w:space="0" w:color="auto"/>
                        <w:bottom w:val="none" w:sz="0" w:space="0" w:color="auto"/>
                        <w:right w:val="none" w:sz="0" w:space="0" w:color="auto"/>
                      </w:divBdr>
                      <w:divsChild>
                        <w:div w:id="789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igroup.jp/templates/FourTabContent.aspx?id=90488&amp;epslanguage=JA-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5287-1CE3-4099-AA09-3EA367AE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iwakura</dc:creator>
  <cp:lastModifiedBy>iwakura</cp:lastModifiedBy>
  <cp:revision>1</cp:revision>
  <dcterms:created xsi:type="dcterms:W3CDTF">2012-01-12T04:24:00Z</dcterms:created>
  <dcterms:modified xsi:type="dcterms:W3CDTF">2012-01-12T05:09:00Z</dcterms:modified>
</cp:coreProperties>
</file>