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43E0" w:rsidRPr="00EF443D" w:rsidRDefault="003B2414" w:rsidP="009443E0">
      <w:pPr>
        <w:overflowPunct/>
        <w:autoSpaceDE w:val="0"/>
        <w:autoSpaceDN w:val="0"/>
        <w:jc w:val="left"/>
        <w:rPr>
          <w:rFonts w:ascii="ＭＳ Ｐゴシック" w:eastAsia="ＭＳ Ｐゴシック" w:hAnsi="ＭＳ Ｐゴシック"/>
          <w:color w:val="auto"/>
          <w:sz w:val="22"/>
          <w:szCs w:val="22"/>
        </w:rPr>
      </w:pPr>
      <w:r>
        <w:rPr>
          <w:rFonts w:ascii="ＭＳ Ｐゴシック" w:eastAsia="ＭＳ Ｐゴシック" w:hAnsi="ＭＳ Ｐゴシック"/>
          <w:noProof/>
          <w:color w:val="auto"/>
          <w:sz w:val="22"/>
          <w:szCs w:val="22"/>
        </w:rPr>
        <w:pict>
          <v:rect id="_x0000_s1246" style="position:absolute;margin-left:343.6pt;margin-top:.75pt;width:153pt;height:36pt;z-index:251866624;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">
            <v:textbox inset="5.85pt,.7pt,5.85pt,.7pt">
              <w:txbxContent>
                <w:p w:rsidR="00CF7F1D" w:rsidRDefault="00CF7F1D" w:rsidP="00B75615">
                  <w:pPr>
                    <w:rPr>
                      <w:rFonts w:ascii="ＭＳ ゴシック" w:eastAsia="ＭＳ ゴシック" w:hAnsi="ＭＳ ゴシック"/>
                    </w:rPr>
                  </w:pPr>
                  <w:r>
                    <w:rPr>
                      <w:rFonts w:ascii="ＭＳ ゴシック" w:eastAsia="ＭＳ ゴシック" w:hAnsi="ＭＳ ゴシック" w:hint="eastAsia"/>
                    </w:rPr>
                    <w:t>受付番号</w:t>
                  </w: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p w:rsidR="00CF7F1D" w:rsidRDefault="00CF7F1D" w:rsidP="00B75615">
                  <w:pPr>
                    <w:rPr>
                      <w:rFonts w:ascii="ＭＳ ゴシック" w:eastAsia="ＭＳ ゴシック" w:hAnsi="ＭＳ ゴシック"/>
                    </w:rPr>
                  </w:pPr>
                </w:p>
              </w:txbxContent>
            </v:textbox>
          </v:rect>
        </w:pict>
      </w:r>
      <w:r w:rsidR="009443E0" w:rsidRPr="00EF443D">
        <w:rPr>
          <w:rFonts w:ascii="ＭＳ Ｐゴシック" w:eastAsia="ＭＳ Ｐゴシック" w:hAnsi="ＭＳ Ｐゴシック" w:hint="eastAsia"/>
          <w:color w:val="auto"/>
          <w:sz w:val="22"/>
          <w:szCs w:val="22"/>
        </w:rPr>
        <w:t>【様式３】</w:t>
      </w:r>
    </w:p>
    <w:p w:rsidR="00B75615" w:rsidRPr="00EF443D" w:rsidRDefault="00B75615" w:rsidP="009443E0">
      <w:pPr>
        <w:overflowPunct/>
        <w:autoSpaceDE w:val="0"/>
        <w:autoSpaceDN w:val="0"/>
        <w:jc w:val="left"/>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jc w:val="right"/>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平成　　年　　月　　日</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全国中小企業団体中央会会長　殿</w:t>
      </w:r>
    </w:p>
    <w:p w:rsidR="00DC6965" w:rsidRPr="00EF443D" w:rsidRDefault="00A63573" w:rsidP="00DC69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石川県</w:t>
      </w:r>
      <w:r w:rsidR="00DC6965" w:rsidRPr="00EF443D">
        <w:rPr>
          <w:rFonts w:ascii="ＭＳ Ｐゴシック" w:eastAsia="ＭＳ Ｐゴシック" w:hAnsi="ＭＳ Ｐゴシック" w:hint="eastAsia"/>
          <w:color w:val="auto"/>
          <w:sz w:val="22"/>
          <w:szCs w:val="22"/>
        </w:rPr>
        <w:t>地域事務局長　殿</w:t>
      </w:r>
    </w:p>
    <w:p w:rsidR="00DC6965" w:rsidRPr="00EF443D" w:rsidRDefault="00DC6965" w:rsidP="00DC6965">
      <w:pPr>
        <w:overflowPunct/>
        <w:autoSpaceDE w:val="0"/>
        <w:autoSpaceDN w:val="0"/>
        <w:rPr>
          <w:rFonts w:ascii="ＭＳ Ｐゴシック" w:eastAsia="ＭＳ Ｐゴシック" w:hAnsi="ＭＳ Ｐゴシック"/>
          <w:color w:val="auto"/>
          <w:sz w:val="22"/>
          <w:szCs w:val="22"/>
        </w:rPr>
      </w:pPr>
    </w:p>
    <w:p w:rsidR="00DC6965" w:rsidRPr="00EF443D" w:rsidRDefault="00DC6965" w:rsidP="00DC6965">
      <w:pPr>
        <w:overflowPunct/>
        <w:autoSpaceDE w:val="0"/>
        <w:autoSpaceDN w:val="0"/>
        <w:ind w:firstLineChars="1500" w:firstLine="3300"/>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 xml:space="preserve">　　　　　 応募者</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住所（〒　　　　－　　　　　）</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名　　　　称</w:t>
      </w:r>
    </w:p>
    <w:p w:rsidR="00DC6965" w:rsidRPr="00EF443D" w:rsidRDefault="00DC6965" w:rsidP="00DC6965">
      <w:pPr>
        <w:overflowPunct/>
        <w:autoSpaceDE w:val="0"/>
        <w:autoSpaceDN w:val="0"/>
        <w:ind w:firstLineChars="1979" w:firstLine="4354"/>
        <w:rPr>
          <w:rFonts w:ascii="ＭＳ Ｐゴシック" w:eastAsia="ＭＳ Ｐゴシック" w:hAnsi="ＭＳ Ｐゴシック"/>
          <w:color w:val="auto"/>
          <w:sz w:val="22"/>
          <w:szCs w:val="22"/>
        </w:rPr>
      </w:pPr>
      <w:r w:rsidRPr="00EF443D">
        <w:rPr>
          <w:rFonts w:ascii="ＭＳ Ｐゴシック" w:eastAsia="ＭＳ Ｐゴシック" w:hAnsi="ＭＳ Ｐゴシック" w:hint="eastAsia"/>
          <w:color w:val="auto"/>
          <w:sz w:val="22"/>
          <w:szCs w:val="22"/>
        </w:rPr>
        <w:t>代表者役職・氏名　　　　　　　　　　　　　　　　　　　　　㊞</w:t>
      </w:r>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jc w:val="center"/>
        <w:rPr>
          <w:rFonts w:ascii="ＭＳ ゴシック" w:eastAsia="ＭＳ ゴシック" w:hAnsi="ＭＳ ゴシック"/>
          <w:color w:val="auto"/>
          <w:sz w:val="22"/>
        </w:rPr>
      </w:pPr>
      <w:bookmarkStart w:id="0" w:name="_Hlk466026537"/>
      <w:r w:rsidRPr="00EF443D">
        <w:rPr>
          <w:rFonts w:ascii="ＭＳ ゴシック" w:eastAsia="ＭＳ ゴシック" w:hAnsi="ＭＳ ゴシック" w:hint="eastAsia"/>
          <w:color w:val="auto"/>
          <w:sz w:val="22"/>
        </w:rPr>
        <w:t>雇用・賃金拡充への取組み等に関する誓約・計画書</w:t>
      </w:r>
      <w:bookmarkEnd w:id="0"/>
    </w:p>
    <w:p w:rsidR="00DC6965" w:rsidRPr="00EF443D" w:rsidRDefault="00DC6965" w:rsidP="00DC6965">
      <w:pPr>
        <w:widowControl/>
        <w:spacing w:line="300" w:lineRule="exact"/>
        <w:rPr>
          <w:rFonts w:ascii="ＭＳ ゴシック" w:eastAsia="ＭＳ ゴシック" w:hAnsi="ＭＳ ゴシック"/>
          <w:color w:val="auto"/>
          <w:sz w:val="22"/>
        </w:rPr>
      </w:pPr>
    </w:p>
    <w:p w:rsidR="00DC6965" w:rsidRPr="00EF443D" w:rsidRDefault="00DC6965" w:rsidP="00DC6965">
      <w:pPr>
        <w:widowControl/>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当社は「革新的ものづくり・商業・サービス開発支援補助金」の交付を受ける者として実績確認時点において下記の計画書に定める要件を満たせず補助上限額が変更がされ、当方が不利益を被ることとなっても、異議は一切申し立てません。</w:t>
      </w:r>
    </w:p>
    <w:p w:rsidR="00DC6965" w:rsidRPr="00EF443D" w:rsidRDefault="00DC6965" w:rsidP="00DC6965">
      <w:pPr>
        <w:widowControl/>
        <w:spacing w:line="300" w:lineRule="exact"/>
        <w:rPr>
          <w:rFonts w:ascii="ＭＳ ゴシック" w:eastAsia="ＭＳ ゴシック" w:hAnsi="ＭＳ ゴシック"/>
          <w:color w:val="aut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DC6965" w:rsidRPr="00EF443D" w:rsidTr="00DC6965">
        <w:tc>
          <w:tcPr>
            <w:tcW w:w="9639" w:type="dxa"/>
            <w:tcBorders>
              <w:top w:val="double" w:sz="4" w:space="0" w:color="auto"/>
              <w:left w:val="double" w:sz="4" w:space="0" w:color="auto"/>
              <w:bottom w:val="double" w:sz="4" w:space="0" w:color="auto"/>
              <w:right w:val="double" w:sz="4" w:space="0" w:color="auto"/>
            </w:tcBorders>
            <w:shd w:val="clear" w:color="auto" w:fill="auto"/>
          </w:tcPr>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一般型及び小規模型に応募申請し、事業実施期間中の一定の期間に、雇用増（維持）・５％以上の賃金アップへの実施に取り組む事業者は、補助上限額を倍増することができます。</w:t>
            </w:r>
          </w:p>
          <w:p w:rsidR="00DC6965" w:rsidRPr="00EF443D" w:rsidRDefault="00DC6965"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さらに、従業員の最低賃金グループ</w:t>
            </w:r>
            <w:r w:rsidR="00A15C28" w:rsidRPr="00EF443D">
              <w:rPr>
                <w:rFonts w:ascii="ＭＳ ゴシック" w:eastAsia="ＭＳ ゴシック" w:hAnsi="ＭＳ ゴシック" w:hint="eastAsia"/>
                <w:color w:val="auto"/>
                <w:sz w:val="22"/>
              </w:rPr>
              <w:t>（時給１，０００円以上</w:t>
            </w:r>
            <w:r w:rsidR="002C6A72" w:rsidRPr="00EF443D">
              <w:rPr>
                <w:rFonts w:ascii="ＭＳ ゴシック" w:eastAsia="ＭＳ ゴシック" w:hAnsi="ＭＳ ゴシック" w:hint="eastAsia"/>
                <w:color w:val="auto"/>
                <w:sz w:val="22"/>
              </w:rPr>
              <w:t>の者</w:t>
            </w:r>
            <w:r w:rsidR="00A15C28" w:rsidRPr="00EF443D">
              <w:rPr>
                <w:rFonts w:ascii="ＭＳ ゴシック" w:eastAsia="ＭＳ ゴシック" w:hAnsi="ＭＳ ゴシック" w:hint="eastAsia"/>
                <w:color w:val="auto"/>
                <w:sz w:val="22"/>
              </w:rPr>
              <w:t>を除く）</w:t>
            </w:r>
            <w:r w:rsidRPr="00EF443D">
              <w:rPr>
                <w:rFonts w:ascii="ＭＳ ゴシック" w:eastAsia="ＭＳ ゴシック" w:hAnsi="ＭＳ ゴシック" w:hint="eastAsia"/>
                <w:color w:val="auto"/>
                <w:sz w:val="22"/>
              </w:rPr>
              <w:t>を１０％以上の</w:t>
            </w:r>
            <w:r w:rsidR="002C6A72" w:rsidRPr="00EF443D">
              <w:rPr>
                <w:rFonts w:ascii="ＭＳ ゴシック" w:eastAsia="ＭＳ ゴシック" w:hAnsi="ＭＳ ゴシック" w:hint="eastAsia"/>
                <w:color w:val="auto"/>
                <w:sz w:val="22"/>
              </w:rPr>
              <w:t xml:space="preserve">　</w:t>
            </w:r>
            <w:r w:rsidR="00A15C28" w:rsidRPr="00EF443D">
              <w:rPr>
                <w:rFonts w:ascii="ＭＳ ゴシック" w:eastAsia="ＭＳ ゴシック" w:hAnsi="ＭＳ ゴシック" w:hint="eastAsia"/>
                <w:color w:val="auto"/>
                <w:sz w:val="22"/>
              </w:rPr>
              <w:t>賃金</w:t>
            </w:r>
            <w:r w:rsidRPr="00EF443D">
              <w:rPr>
                <w:rFonts w:ascii="ＭＳ ゴシック" w:eastAsia="ＭＳ ゴシック" w:hAnsi="ＭＳ ゴシック" w:hint="eastAsia"/>
                <w:color w:val="auto"/>
                <w:sz w:val="22"/>
              </w:rPr>
              <w:t>引上げを行う場合は、補助上限額の倍増に加え、１．５倍増とすることができます。</w:t>
            </w:r>
          </w:p>
          <w:p w:rsidR="00DC6965" w:rsidRPr="00EF443D" w:rsidRDefault="00DC6965" w:rsidP="00DC6965">
            <w:pPr>
              <w:spacing w:line="28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以下の必要事項を記載</w:t>
            </w:r>
            <w:r w:rsidRPr="00EF443D">
              <w:rPr>
                <w:rFonts w:ascii="ＭＳ ゴシック" w:eastAsia="ＭＳ ゴシック" w:hAnsi="ＭＳ ゴシック"/>
                <w:color w:val="auto"/>
                <w:sz w:val="22"/>
              </w:rPr>
              <w:t>してください</w:t>
            </w:r>
            <w:r w:rsidRPr="00EF443D">
              <w:rPr>
                <w:rFonts w:ascii="ＭＳ ゴシック" w:eastAsia="ＭＳ ゴシック" w:hAnsi="ＭＳ ゴシック" w:hint="eastAsia"/>
                <w:color w:val="auto"/>
                <w:sz w:val="22"/>
              </w:rPr>
              <w:t>（＊上限額増額枠に応募申請しない場合は、本様式の提出は不要です）</w:t>
            </w:r>
            <w:r w:rsidRPr="00EF443D">
              <w:rPr>
                <w:rFonts w:ascii="ＭＳ ゴシック" w:eastAsia="ＭＳ ゴシック" w:hAnsi="ＭＳ ゴシック"/>
                <w:color w:val="auto"/>
                <w:sz w:val="22"/>
              </w:rPr>
              <w:t>。</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spacing w:line="24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１．応募者の概要等（【様式２】と同じ内容を記載してください）</w:t>
      </w:r>
    </w:p>
    <w:tbl>
      <w:tblPr>
        <w:tblStyle w:val="a8"/>
        <w:tblW w:w="0" w:type="auto"/>
        <w:tblInd w:w="534" w:type="dxa"/>
        <w:tblLook w:val="04A0" w:firstRow="1" w:lastRow="0" w:firstColumn="1" w:lastColumn="0" w:noHBand="0" w:noVBand="1"/>
      </w:tblPr>
      <w:tblGrid>
        <w:gridCol w:w="3118"/>
        <w:gridCol w:w="5954"/>
      </w:tblGrid>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事業類型</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（該当するものに</w:t>
            </w:r>
            <w:r w:rsidRPr="00EF443D">
              <w:rPr>
                <w:rFonts w:asciiTheme="majorEastAsia" w:eastAsiaTheme="majorEastAsia" w:hAnsiTheme="majorEastAsia" w:cs="ＭＳ 明朝"/>
                <w:color w:val="auto"/>
              </w:rPr>
              <w:t>☑</w:t>
            </w:r>
            <w:r w:rsidRPr="00EF443D">
              <w:rPr>
                <w:rFonts w:asciiTheme="majorEastAsia" w:eastAsiaTheme="majorEastAsia" w:hAnsiTheme="majorEastAsia" w:cs="ＭＳ 明朝" w:hint="eastAsia"/>
                <w:color w:val="auto"/>
              </w:rPr>
              <w:t>）</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xml:space="preserve">□　一般型　</w:t>
            </w:r>
          </w:p>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　小規模型</w:t>
            </w:r>
            <w:r w:rsidRPr="00EF443D">
              <w:rPr>
                <w:rFonts w:asciiTheme="majorEastAsia" w:eastAsiaTheme="majorEastAsia" w:hAnsiTheme="majorEastAsia" w:hint="eastAsia"/>
                <w:color w:val="auto"/>
                <w:sz w:val="18"/>
                <w:szCs w:val="18"/>
              </w:rPr>
              <w:t>（設備投資のみ）</w:t>
            </w:r>
            <w:r w:rsidRPr="00EF443D">
              <w:rPr>
                <w:rFonts w:asciiTheme="majorEastAsia" w:eastAsiaTheme="majorEastAsia" w:hAnsiTheme="majorEastAsia" w:hint="eastAsia"/>
                <w:color w:val="auto"/>
              </w:rPr>
              <w:t xml:space="preserve">　□　小規模型</w:t>
            </w:r>
            <w:r w:rsidRPr="00EF443D">
              <w:rPr>
                <w:rFonts w:asciiTheme="majorEastAsia" w:eastAsiaTheme="majorEastAsia" w:hAnsiTheme="majorEastAsia" w:hint="eastAsia"/>
                <w:color w:val="auto"/>
                <w:sz w:val="18"/>
                <w:szCs w:val="18"/>
              </w:rPr>
              <w:t>（試作開発等）</w:t>
            </w:r>
            <w:r w:rsidRPr="00EF443D">
              <w:rPr>
                <w:rFonts w:asciiTheme="majorEastAsia" w:eastAsiaTheme="majorEastAsia" w:hAnsiTheme="majorEastAsia" w:hint="eastAsia"/>
                <w:color w:val="auto"/>
              </w:rPr>
              <w:t xml:space="preserve">　</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従業員数</w:t>
            </w:r>
            <w:r w:rsidRPr="00EF443D">
              <w:rPr>
                <w:rFonts w:asciiTheme="majorEastAsia" w:eastAsiaTheme="majorEastAsia" w:hAnsiTheme="majorEastAsia" w:hint="eastAsia"/>
                <w:color w:val="auto"/>
                <w:vertAlign w:val="superscript"/>
              </w:rPr>
              <w:t>注１</w:t>
            </w:r>
            <w:r w:rsidRPr="00EF443D">
              <w:rPr>
                <w:rFonts w:asciiTheme="majorEastAsia" w:eastAsiaTheme="majorEastAsia" w:hAnsiTheme="majorEastAsia" w:hint="eastAsia"/>
                <w:color w:val="auto"/>
              </w:rPr>
              <w:t>（応募申請時点）</w:t>
            </w:r>
          </w:p>
        </w:tc>
        <w:tc>
          <w:tcPr>
            <w:tcW w:w="5954" w:type="dxa"/>
          </w:tcPr>
          <w:p w:rsidR="00DC6965" w:rsidRPr="00EF443D" w:rsidRDefault="00DC6965" w:rsidP="00DC6965">
            <w:pPr>
              <w:spacing w:line="300" w:lineRule="exact"/>
              <w:ind w:firstLineChars="700" w:firstLine="1470"/>
              <w:rPr>
                <w:rFonts w:asciiTheme="majorEastAsia" w:eastAsiaTheme="majorEastAsia" w:hAnsiTheme="majorEastAsia"/>
                <w:color w:val="auto"/>
              </w:rPr>
            </w:pPr>
            <w:r w:rsidRPr="00EF443D">
              <w:rPr>
                <w:rFonts w:asciiTheme="majorEastAsia" w:eastAsiaTheme="majorEastAsia" w:hAnsiTheme="majorEastAsia" w:hint="eastAsia"/>
                <w:color w:val="auto"/>
              </w:rPr>
              <w:t>人</w:t>
            </w:r>
          </w:p>
        </w:tc>
      </w:tr>
      <w:tr w:rsidR="00DC6965" w:rsidRPr="00EF443D" w:rsidTr="00DC6965">
        <w:tc>
          <w:tcPr>
            <w:tcW w:w="3118"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事業実施期間（予定）</w:t>
            </w:r>
          </w:p>
        </w:tc>
        <w:tc>
          <w:tcPr>
            <w:tcW w:w="5954" w:type="dxa"/>
          </w:tcPr>
          <w:p w:rsidR="00DC6965" w:rsidRPr="00EF443D" w:rsidRDefault="00DC6965" w:rsidP="00DC6965">
            <w:pPr>
              <w:spacing w:line="300" w:lineRule="exact"/>
              <w:rPr>
                <w:rFonts w:asciiTheme="majorEastAsia" w:eastAsiaTheme="majorEastAsia" w:hAnsiTheme="majorEastAsia"/>
                <w:color w:val="auto"/>
              </w:rPr>
            </w:pPr>
            <w:r w:rsidRPr="00EF443D">
              <w:rPr>
                <w:rFonts w:asciiTheme="majorEastAsia" w:eastAsiaTheme="majorEastAsia" w:hAnsiTheme="majorEastAsia" w:hint="eastAsia"/>
                <w:color w:val="auto"/>
              </w:rPr>
              <w:t>平成２９年　　月～　　月</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２．補助上限額の増額要件</w:t>
      </w:r>
      <w:r w:rsidRPr="00EF443D">
        <w:rPr>
          <w:rFonts w:ascii="ＭＳ ゴシック" w:eastAsia="ＭＳ ゴシック" w:hAnsi="ＭＳ ゴシック" w:hint="eastAsia"/>
          <w:color w:val="auto"/>
          <w:sz w:val="22"/>
          <w:vertAlign w:val="superscript"/>
        </w:rPr>
        <w:t>注２</w:t>
      </w:r>
      <w:r w:rsidRPr="00EF443D">
        <w:rPr>
          <w:rFonts w:ascii="ＭＳ ゴシック" w:eastAsia="ＭＳ ゴシック" w:hAnsi="ＭＳ ゴシック" w:hint="eastAsia"/>
          <w:color w:val="auto"/>
          <w:sz w:val="22"/>
        </w:rPr>
        <w:t>について</w:t>
      </w:r>
    </w:p>
    <w:p w:rsidR="00DC6965" w:rsidRPr="00EF443D" w:rsidRDefault="00DC6965" w:rsidP="00DC6965">
      <w:pPr>
        <w:spacing w:line="300" w:lineRule="exact"/>
        <w:ind w:left="425" w:hangingChars="193" w:hanging="425"/>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（１）補助上限額を倍増することができる類型に応募申請するためには、以下の①～③のすべてを満たす企業であることが必要です。該当するものに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p>
    <w:tbl>
      <w:tblPr>
        <w:tblW w:w="0" w:type="auto"/>
        <w:tblInd w:w="52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6"/>
        </w:trPr>
        <w:tc>
          <w:tcPr>
            <w:tcW w:w="9072" w:type="dxa"/>
            <w:tcBorders>
              <w:bottom w:val="dashed" w:sz="4" w:space="0" w:color="auto"/>
            </w:tcBorders>
          </w:tcPr>
          <w:p w:rsidR="00DC6965" w:rsidRPr="00EF443D" w:rsidRDefault="00A9274B" w:rsidP="00DC6965">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w:t>
            </w:r>
            <w:r w:rsidR="00DC6965" w:rsidRPr="00EF443D">
              <w:rPr>
                <w:rFonts w:ascii="ＭＳ ゴシック" w:eastAsia="ＭＳ ゴシック" w:hAnsi="ＭＳ ゴシック" w:hint="eastAsia"/>
                <w:color w:val="auto"/>
                <w:sz w:val="22"/>
              </w:rPr>
              <w:t>事業終了時点</w:t>
            </w:r>
            <w:r w:rsidR="00DC6965" w:rsidRPr="00EF443D">
              <w:rPr>
                <w:rFonts w:ascii="ＭＳ ゴシック" w:eastAsia="ＭＳ ゴシック" w:hAnsi="ＭＳ ゴシック" w:hint="eastAsia"/>
                <w:color w:val="auto"/>
                <w:sz w:val="22"/>
                <w:vertAlign w:val="superscript"/>
              </w:rPr>
              <w:t>注３</w:t>
            </w:r>
            <w:r w:rsidRPr="00EF443D">
              <w:rPr>
                <w:rFonts w:ascii="ＭＳ ゴシック" w:eastAsia="ＭＳ ゴシック" w:hAnsi="ＭＳ ゴシック" w:hint="eastAsia"/>
                <w:color w:val="auto"/>
                <w:sz w:val="22"/>
              </w:rPr>
              <w:t>から遡った６ヵ月間</w:t>
            </w:r>
            <w:r w:rsidR="00DC6965" w:rsidRPr="00EF443D">
              <w:rPr>
                <w:rFonts w:ascii="ＭＳ ゴシック" w:eastAsia="ＭＳ ゴシック" w:hAnsi="ＭＳ ゴシック" w:hint="eastAsia"/>
                <w:color w:val="auto"/>
                <w:sz w:val="22"/>
              </w:rPr>
              <w:t>）と、前年同期間を比較して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①　従業員の平均賃金</w:t>
            </w:r>
            <w:r w:rsidRPr="00EF443D">
              <w:rPr>
                <w:rFonts w:ascii="ＭＳ ゴシック" w:eastAsia="ＭＳ ゴシック" w:hAnsi="ＭＳ ゴシック" w:hint="eastAsia"/>
                <w:color w:val="auto"/>
                <w:sz w:val="22"/>
                <w:vertAlign w:val="superscript"/>
              </w:rPr>
              <w:t>注４</w:t>
            </w:r>
            <w:r w:rsidRPr="00EF443D">
              <w:rPr>
                <w:rFonts w:ascii="ＭＳ ゴシック" w:eastAsia="ＭＳ ゴシック" w:hAnsi="ＭＳ ゴシック" w:hint="eastAsia"/>
                <w:color w:val="auto"/>
                <w:sz w:val="22"/>
              </w:rPr>
              <w:t>を５％以上増加させます。</w:t>
            </w:r>
          </w:p>
          <w:p w:rsidR="00DC6965" w:rsidRPr="00EF443D" w:rsidRDefault="00DC6965" w:rsidP="00DC6965">
            <w:pPr>
              <w:spacing w:line="300" w:lineRule="exact"/>
              <w:ind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②　従業員の最低賃金グループ</w:t>
            </w:r>
            <w:r w:rsidRPr="00EF443D">
              <w:rPr>
                <w:rFonts w:ascii="ＭＳ ゴシック" w:eastAsia="ＭＳ ゴシック" w:hAnsi="ＭＳ ゴシック" w:hint="eastAsia"/>
                <w:color w:val="auto"/>
                <w:sz w:val="22"/>
                <w:vertAlign w:val="superscript"/>
              </w:rPr>
              <w:t>注５</w:t>
            </w:r>
            <w:r w:rsidRPr="00EF443D">
              <w:rPr>
                <w:rFonts w:ascii="ＭＳ ゴシック" w:eastAsia="ＭＳ ゴシック" w:hAnsi="ＭＳ ゴシック" w:hint="eastAsia"/>
                <w:color w:val="auto"/>
                <w:sz w:val="22"/>
              </w:rPr>
              <w:t>の平均賃金を５％以上増加させます。</w:t>
            </w:r>
          </w:p>
        </w:tc>
      </w:tr>
      <w:tr w:rsidR="00DC6965" w:rsidRPr="00EF443D" w:rsidTr="00DC6965">
        <w:trPr>
          <w:trHeight w:val="730"/>
        </w:trPr>
        <w:tc>
          <w:tcPr>
            <w:tcW w:w="9072" w:type="dxa"/>
            <w:tcBorders>
              <w:top w:val="dashed" w:sz="4" w:space="0" w:color="auto"/>
            </w:tcBorders>
            <w:vAlign w:val="center"/>
          </w:tcPr>
          <w:p w:rsidR="00A9274B" w:rsidRPr="00EF443D" w:rsidRDefault="00A9274B" w:rsidP="00A9274B">
            <w:pPr>
              <w:spacing w:line="300" w:lineRule="exact"/>
              <w:ind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実績確認期間の始期（事業終了時点から遡って６ヵ月前）と終期（事業終了時点）を</w:t>
            </w:r>
          </w:p>
          <w:p w:rsidR="00DC6965" w:rsidRPr="00EF443D" w:rsidRDefault="00A9274B" w:rsidP="00A9274B">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leftChars="157" w:left="1034" w:hangingChars="320" w:hanging="704"/>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③　雇用者を維持・増加</w:t>
            </w:r>
            <w:r w:rsidRPr="00EF443D">
              <w:rPr>
                <w:rFonts w:ascii="ＭＳ ゴシック" w:eastAsia="ＭＳ ゴシック" w:hAnsi="ＭＳ ゴシック" w:hint="eastAsia"/>
                <w:color w:val="auto"/>
                <w:sz w:val="22"/>
                <w:vertAlign w:val="superscript"/>
              </w:rPr>
              <w:t>注６</w:t>
            </w:r>
            <w:r w:rsidRPr="00EF443D">
              <w:rPr>
                <w:rFonts w:ascii="ＭＳ ゴシック" w:eastAsia="ＭＳ ゴシック" w:hAnsi="ＭＳ ゴシック" w:hint="eastAsia"/>
                <w:color w:val="auto"/>
                <w:sz w:val="22"/>
              </w:rPr>
              <w:t>させます。</w:t>
            </w:r>
          </w:p>
        </w:tc>
      </w:tr>
    </w:tbl>
    <w:p w:rsidR="00DC6965" w:rsidRPr="00EF443D" w:rsidRDefault="00DC6965" w:rsidP="00DC6965">
      <w:pPr>
        <w:spacing w:line="300" w:lineRule="exact"/>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補助上限額を倍増し、さらに１．５倍増することができる類型に応募申請するためには、上記（１）①～③のすべてを満たし、かつ、以下の④及び⑤の両方を満たす企業であることが必要です。以下のうち、該当するものに</w:t>
      </w:r>
      <w:r w:rsidRPr="00EF443D">
        <w:rPr>
          <w:rFonts w:ascii="ＭＳ ゴシック" w:eastAsia="ＭＳ ゴシック" w:hAnsi="ＭＳ ゴシック"/>
          <w:color w:val="auto"/>
          <w:sz w:val="22"/>
        </w:rPr>
        <w:t>☑を付し</w:t>
      </w:r>
      <w:r w:rsidRPr="00EF443D">
        <w:rPr>
          <w:rFonts w:ascii="ＭＳ ゴシック" w:eastAsia="ＭＳ ゴシック" w:hAnsi="ＭＳ ゴシック" w:hint="eastAsia"/>
          <w:color w:val="auto"/>
          <w:sz w:val="22"/>
        </w:rPr>
        <w:t>てください</w:t>
      </w:r>
      <w:r w:rsidR="002343F9" w:rsidRPr="00EF443D">
        <w:rPr>
          <w:rFonts w:ascii="ＭＳ ゴシック" w:eastAsia="ＭＳ ゴシック" w:hAnsi="ＭＳ ゴシック" w:hint="eastAsia"/>
          <w:color w:val="auto"/>
          <w:sz w:val="22"/>
        </w:rPr>
        <w:t>（１．５倍増を希望しない場合は</w:t>
      </w:r>
      <w:r w:rsidR="002C6A72" w:rsidRPr="00EF443D">
        <w:rPr>
          <w:rFonts w:ascii="ＭＳ ゴシック" w:eastAsia="ＭＳ ゴシック" w:hAnsi="ＭＳ ゴシック" w:hint="eastAsia"/>
          <w:color w:val="auto"/>
          <w:sz w:val="22"/>
        </w:rPr>
        <w:t>、</w:t>
      </w:r>
      <w:r w:rsidR="002343F9" w:rsidRPr="00EF443D">
        <w:rPr>
          <w:rFonts w:ascii="ＭＳ ゴシック" w:eastAsia="ＭＳ ゴシック" w:hAnsi="ＭＳ ゴシック" w:hint="eastAsia"/>
          <w:color w:val="auto"/>
          <w:sz w:val="22"/>
        </w:rPr>
        <w:t>３．に進んでください）</w:t>
      </w:r>
      <w:r w:rsidRPr="00EF443D">
        <w:rPr>
          <w:rFonts w:ascii="ＭＳ ゴシック" w:eastAsia="ＭＳ ゴシック" w:hAnsi="ＭＳ ゴシック" w:hint="eastAsia"/>
          <w:color w:val="auto"/>
          <w:sz w:val="22"/>
        </w:rPr>
        <w:t>。</w:t>
      </w:r>
    </w:p>
    <w:tbl>
      <w:tblPr>
        <w:tblW w:w="9072" w:type="dxa"/>
        <w:tblInd w:w="5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072"/>
      </w:tblGrid>
      <w:tr w:rsidR="00DC6965" w:rsidRPr="00EF443D" w:rsidTr="00DC6965">
        <w:trPr>
          <w:trHeight w:val="1007"/>
        </w:trPr>
        <w:tc>
          <w:tcPr>
            <w:tcW w:w="9072" w:type="dxa"/>
            <w:tcBorders>
              <w:top w:val="single" w:sz="6" w:space="0" w:color="auto"/>
              <w:left w:val="single" w:sz="6" w:space="0" w:color="auto"/>
              <w:bottom w:val="dashed" w:sz="4"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lastRenderedPageBreak/>
              <w:t>実績確認期間の前年同期間において</w:t>
            </w:r>
          </w:p>
          <w:p w:rsidR="00DC6965" w:rsidRPr="00EF443D" w:rsidRDefault="00DC6965" w:rsidP="00DC6965">
            <w:pPr>
              <w:spacing w:line="100" w:lineRule="exact"/>
              <w:ind w:rightChars="104" w:right="218" w:firstLineChars="100" w:firstLine="220"/>
              <w:rPr>
                <w:rFonts w:ascii="ＭＳ ゴシック" w:eastAsia="ＭＳ ゴシック" w:hAnsi="ＭＳ ゴシック"/>
                <w:color w:val="auto"/>
                <w:sz w:val="22"/>
              </w:rPr>
            </w:pPr>
          </w:p>
          <w:p w:rsidR="00DC6965" w:rsidRPr="00EF443D" w:rsidRDefault="00DC6965" w:rsidP="00DC6965">
            <w:pPr>
              <w:spacing w:line="300" w:lineRule="exact"/>
              <w:ind w:leftChars="141" w:left="996" w:rightChars="104" w:right="218" w:hangingChars="318" w:hanging="70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④　従業員の最低賃金グループ内には、時間給または時間換算額１，０００円</w:t>
            </w:r>
          </w:p>
          <w:p w:rsidR="00DC6965" w:rsidRPr="00EF443D" w:rsidRDefault="00DC6965" w:rsidP="00DC6965">
            <w:pPr>
              <w:spacing w:line="300" w:lineRule="exact"/>
              <w:ind w:leftChars="441" w:left="966" w:rightChars="104" w:right="218" w:hangingChars="18" w:hanging="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以上の者が１人もいません。</w:t>
            </w:r>
          </w:p>
        </w:tc>
      </w:tr>
      <w:tr w:rsidR="00DC6965" w:rsidRPr="00EF443D" w:rsidTr="00DC6965">
        <w:trPr>
          <w:trHeight w:val="842"/>
        </w:trPr>
        <w:tc>
          <w:tcPr>
            <w:tcW w:w="9072" w:type="dxa"/>
            <w:tcBorders>
              <w:top w:val="dashed" w:sz="4" w:space="0" w:color="auto"/>
              <w:left w:val="single" w:sz="6" w:space="0" w:color="auto"/>
              <w:bottom w:val="single" w:sz="6" w:space="0" w:color="auto"/>
              <w:right w:val="single" w:sz="6" w:space="0" w:color="auto"/>
            </w:tcBorders>
            <w:vAlign w:val="center"/>
          </w:tcPr>
          <w:p w:rsidR="00DC6965" w:rsidRPr="00EF443D" w:rsidRDefault="00DC6965" w:rsidP="00DC6965">
            <w:pPr>
              <w:spacing w:line="300" w:lineRule="exact"/>
              <w:ind w:rightChars="104" w:right="218" w:firstLineChars="100" w:firstLine="22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実績確認期間と、前年同期間と比較して</w:t>
            </w:r>
          </w:p>
          <w:p w:rsidR="00DC6965" w:rsidRPr="00EF443D" w:rsidRDefault="00DC6965" w:rsidP="00DC6965">
            <w:pPr>
              <w:spacing w:line="100" w:lineRule="exact"/>
              <w:rPr>
                <w:rFonts w:ascii="ＭＳ ゴシック" w:eastAsia="ＭＳ ゴシック" w:hAnsi="ＭＳ ゴシック"/>
                <w:color w:val="auto"/>
                <w:sz w:val="22"/>
              </w:rPr>
            </w:pPr>
          </w:p>
          <w:p w:rsidR="00DC6965" w:rsidRPr="00EF443D" w:rsidRDefault="00DC6965" w:rsidP="00DC6965">
            <w:pPr>
              <w:spacing w:line="300" w:lineRule="exact"/>
              <w:ind w:rightChars="104" w:right="218" w:firstLineChars="150" w:firstLine="33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⑤　従業員の最低賃金グループ平均賃金を１０％以上増加させます。</w:t>
            </w:r>
          </w:p>
        </w:tc>
      </w:tr>
    </w:tbl>
    <w:p w:rsidR="00DC6965" w:rsidRPr="00EF443D" w:rsidRDefault="00DC6965" w:rsidP="00DC6965">
      <w:pPr>
        <w:spacing w:line="160" w:lineRule="exact"/>
        <w:rPr>
          <w:rFonts w:ascii="ＭＳ ゴシック" w:eastAsia="ＭＳ ゴシック" w:hAnsi="ＭＳ ゴシック"/>
          <w:color w:val="auto"/>
          <w:sz w:val="22"/>
        </w:rPr>
      </w:pPr>
    </w:p>
    <w:p w:rsidR="00DC6965" w:rsidRPr="00EF443D" w:rsidRDefault="00DC6965" w:rsidP="00DC6965">
      <w:pPr>
        <w:widowControl/>
        <w:overflowPunct/>
        <w:adjustRightInd/>
        <w:jc w:val="left"/>
        <w:textAlignment w:val="auto"/>
        <w:rPr>
          <w:rFonts w:ascii="ＭＳ ゴシック" w:eastAsia="ＭＳ ゴシック" w:hAnsi="ＭＳ ゴシック"/>
          <w:color w:val="auto"/>
          <w:sz w:val="22"/>
        </w:rPr>
      </w:pPr>
    </w:p>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３．具体的な取組内容について</w:t>
      </w: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（１）従業員の最低賃金グループの平均賃金を増加させる取組みについて、各時点における従業員の平均賃金（時間給または時間換算額）、平均賃金アップ率をご記入ください。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09"/>
        </w:trPr>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ａ．従業員の最低賃金グループ想定人数（従業員数の１０％相当）</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ｂ．実績確認期間における最低賃金グループの平均賃金（計画）</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c>
          <w:tcPr>
            <w:tcW w:w="6839" w:type="dxa"/>
          </w:tcPr>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ｃ．実績確認期間の前年同期間における最低賃金グループの</w:t>
            </w:r>
          </w:p>
          <w:p w:rsidR="00DC6965" w:rsidRPr="00EF443D" w:rsidRDefault="00DC6965" w:rsidP="00DC6965">
            <w:pPr>
              <w:spacing w:line="300" w:lineRule="exact"/>
              <w:ind w:left="209" w:hangingChars="95" w:hanging="209"/>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 xml:space="preserve">　平均賃金（実績見込み）</w:t>
            </w:r>
          </w:p>
        </w:tc>
        <w:tc>
          <w:tcPr>
            <w:tcW w:w="2127" w:type="dxa"/>
            <w:vAlign w:val="bottom"/>
          </w:tcPr>
          <w:p w:rsidR="00DC6965" w:rsidRPr="00EF443D" w:rsidRDefault="00DC6965" w:rsidP="00DC6965">
            <w:pPr>
              <w:spacing w:line="300" w:lineRule="exact"/>
              <w:jc w:val="left"/>
              <w:rPr>
                <w:rFonts w:ascii="ＭＳ ゴシック" w:eastAsia="ＭＳ ゴシック" w:hAnsi="ＭＳ ゴシック"/>
                <w:color w:val="auto"/>
                <w:sz w:val="20"/>
                <w:szCs w:val="20"/>
              </w:rPr>
            </w:pPr>
            <w:r w:rsidRPr="00EF443D">
              <w:rPr>
                <w:rFonts w:ascii="ＭＳ ゴシック" w:eastAsia="ＭＳ ゴシック" w:hAnsi="ＭＳ ゴシック" w:hint="eastAsia"/>
                <w:color w:val="auto"/>
                <w:sz w:val="20"/>
                <w:szCs w:val="20"/>
              </w:rPr>
              <w:t>時給（時間単価）</w:t>
            </w:r>
          </w:p>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円</w:t>
            </w:r>
          </w:p>
        </w:tc>
      </w:tr>
      <w:tr w:rsidR="00DC6965" w:rsidRPr="00EF443D" w:rsidTr="00DC6965">
        <w:trPr>
          <w:trHeight w:val="331"/>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ｄ．平均賃金アップ率（（ｂ－ｃ）／ｃ×１００）</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w:t>
            </w:r>
          </w:p>
        </w:tc>
      </w:tr>
    </w:tbl>
    <w:p w:rsidR="00DC6965" w:rsidRPr="00EF443D" w:rsidRDefault="00DC6965" w:rsidP="00DC6965">
      <w:pPr>
        <w:spacing w:line="300" w:lineRule="exact"/>
        <w:ind w:leftChars="200" w:left="640" w:hangingChars="100" w:hanging="220"/>
        <w:rPr>
          <w:rFonts w:ascii="ＭＳ ゴシック" w:eastAsia="ＭＳ ゴシック" w:hAnsi="ＭＳ ゴシック"/>
          <w:color w:val="auto"/>
          <w:sz w:val="22"/>
        </w:rPr>
      </w:pPr>
    </w:p>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（２）雇用者を維持・増加させる取組みについて、各時点における従業員数、雇用増（維持）に該当する者数をご記入ください。</w:t>
      </w:r>
    </w:p>
    <w:tbl>
      <w:tblPr>
        <w:tblStyle w:val="a8"/>
        <w:tblW w:w="0" w:type="auto"/>
        <w:tblInd w:w="640" w:type="dxa"/>
        <w:tblLook w:val="04A0" w:firstRow="1" w:lastRow="0" w:firstColumn="1" w:lastColumn="0" w:noHBand="0" w:noVBand="1"/>
      </w:tblPr>
      <w:tblGrid>
        <w:gridCol w:w="6839"/>
        <w:gridCol w:w="2127"/>
      </w:tblGrid>
      <w:tr w:rsidR="00DC6965" w:rsidRPr="00EF443D" w:rsidTr="00DC6965">
        <w:trPr>
          <w:trHeight w:val="26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ａ．実績確認期間の終期における従業員数（計画）</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55"/>
        </w:trPr>
        <w:tc>
          <w:tcPr>
            <w:tcW w:w="6839" w:type="dxa"/>
          </w:tcPr>
          <w:p w:rsidR="00DC6965" w:rsidRPr="00EF443D" w:rsidRDefault="00DC6965" w:rsidP="00DC6965">
            <w:pPr>
              <w:spacing w:line="300" w:lineRule="exact"/>
              <w:ind w:left="440" w:hangingChars="200" w:hanging="440"/>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ｂ．実績確認期間の始期における従業員数（見込み）</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r w:rsidR="00DC6965" w:rsidRPr="00EF443D" w:rsidTr="00DC6965">
        <w:trPr>
          <w:trHeight w:val="217"/>
        </w:trPr>
        <w:tc>
          <w:tcPr>
            <w:tcW w:w="6839" w:type="dxa"/>
          </w:tcPr>
          <w:p w:rsidR="00DC6965" w:rsidRPr="00EF443D" w:rsidRDefault="00DC6965" w:rsidP="00DC6965">
            <w:pPr>
              <w:spacing w:line="300" w:lineRule="exac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ｃ．雇用増（維持）に該当する者数（ａ－ｂ）</w:t>
            </w:r>
          </w:p>
        </w:tc>
        <w:tc>
          <w:tcPr>
            <w:tcW w:w="2127" w:type="dxa"/>
            <w:vAlign w:val="bottom"/>
          </w:tcPr>
          <w:p w:rsidR="00DC6965" w:rsidRPr="00EF443D" w:rsidRDefault="00DC6965" w:rsidP="00DC6965">
            <w:pPr>
              <w:spacing w:line="300" w:lineRule="exact"/>
              <w:jc w:val="right"/>
              <w:rPr>
                <w:rFonts w:ascii="ＭＳ ゴシック" w:eastAsia="ＭＳ ゴシック" w:hAnsi="ＭＳ ゴシック"/>
                <w:color w:val="auto"/>
                <w:sz w:val="22"/>
              </w:rPr>
            </w:pPr>
            <w:r w:rsidRPr="00EF443D">
              <w:rPr>
                <w:rFonts w:ascii="ＭＳ ゴシック" w:eastAsia="ＭＳ ゴシック" w:hAnsi="ＭＳ ゴシック" w:hint="eastAsia"/>
                <w:color w:val="auto"/>
                <w:sz w:val="22"/>
              </w:rPr>
              <w:t>人</w:t>
            </w:r>
          </w:p>
        </w:tc>
      </w:tr>
    </w:tbl>
    <w:p w:rsidR="00DC6965" w:rsidRPr="00EF443D" w:rsidRDefault="00DC6965" w:rsidP="00DC6965">
      <w:pPr>
        <w:spacing w:line="160" w:lineRule="exact"/>
        <w:rPr>
          <w:rFonts w:ascii="ＭＳ ゴシック" w:eastAsia="ＭＳ ゴシック" w:hAnsi="ＭＳ ゴシック"/>
          <w:color w:val="auto"/>
          <w:sz w:val="22"/>
        </w:rPr>
      </w:pPr>
    </w:p>
    <w:p w:rsidR="009443E0" w:rsidRPr="00EF443D" w:rsidRDefault="009443E0" w:rsidP="009443E0">
      <w:pPr>
        <w:spacing w:line="300" w:lineRule="exact"/>
        <w:ind w:leftChars="100" w:left="565" w:hangingChars="222" w:hanging="355"/>
        <w:rPr>
          <w:rFonts w:ascii="ＭＳ ゴシック" w:eastAsia="ＭＳ ゴシック" w:hAnsi="ＭＳ ゴシック"/>
          <w:color w:val="auto"/>
          <w:sz w:val="16"/>
          <w:szCs w:val="16"/>
        </w:rPr>
      </w:pP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１．従業員とは、本社、国内の支社・営業所・工場等のすべての雇用保険対象となる者を指します。契約形態は、正社員のほか、雇用保険対象であるパート、アルバイト、契約社員（有期・無期を問わない）、非正規社員、出向者及び嘱託員を含みます。</w:t>
      </w:r>
    </w:p>
    <w:p w:rsidR="00DC6965" w:rsidRPr="00EF443D"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２．補助上限額の増額要件は、応募申請要件であり、かつ、実績要件でもあります。補助上限額の増額に申請した雇用・賃金拡充に取り組む事業者が、実績確認時点において、補助上限額の増額要件を満たしていることが確認できない場合や、上記誓約・計画書</w:t>
      </w:r>
      <w:r w:rsidRPr="00EF443D">
        <w:rPr>
          <w:rFonts w:asciiTheme="majorEastAsia" w:eastAsiaTheme="majorEastAsia" w:hAnsiTheme="majorEastAsia" w:hint="eastAsia"/>
          <w:color w:val="auto"/>
          <w:sz w:val="16"/>
          <w:szCs w:val="16"/>
        </w:rPr>
        <w:t>の記載内容（別途、全国事務局や地域事務局が求める書類、システム入力の内容等を含む）に誤りがあった場合は、補助金上限額の増額分を取り消します。また、虚偽等の不正があった場合には、交付決定を取り消します。</w:t>
      </w:r>
    </w:p>
    <w:p w:rsidR="00DC6965" w:rsidRPr="00EF443D" w:rsidRDefault="00DC6965" w:rsidP="00D14662">
      <w:pPr>
        <w:spacing w:line="260" w:lineRule="exact"/>
        <w:ind w:leftChars="300" w:left="630" w:firstLineChars="100" w:firstLine="16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なお、補助上限額の増額を申請し採択された場合は、補助上限額の増額要件を満たしていることを確認するため、</w:t>
      </w:r>
      <w:r w:rsidRPr="00EF443D">
        <w:rPr>
          <w:rFonts w:asciiTheme="majorEastAsia" w:eastAsiaTheme="majorEastAsia" w:hAnsiTheme="majorEastAsia" w:hint="eastAsia"/>
          <w:color w:val="auto"/>
          <w:sz w:val="16"/>
          <w:szCs w:val="16"/>
        </w:rPr>
        <w:t>事業終了時点から遡及した６ヵ月間と、前年の同期間（延べ１２ヵ月分）</w:t>
      </w:r>
      <w:r w:rsidRPr="00EF443D">
        <w:rPr>
          <w:rFonts w:ascii="ＭＳ ゴシック" w:eastAsia="ＭＳ ゴシック" w:hAnsi="ＭＳ ゴシック" w:hint="eastAsia"/>
          <w:color w:val="auto"/>
          <w:sz w:val="16"/>
          <w:szCs w:val="16"/>
        </w:rPr>
        <w:t>の全従業員（雇用保険対象者）の賃金、雇用保険被保険者証番号及び氏名等の必要事項を全国事務局が</w:t>
      </w:r>
      <w:r w:rsidR="00121031" w:rsidRPr="00EF443D">
        <w:rPr>
          <w:rFonts w:ascii="ＭＳ ゴシック" w:eastAsia="ＭＳ ゴシック" w:hAnsi="ＭＳ ゴシック" w:hint="eastAsia"/>
          <w:color w:val="auto"/>
          <w:sz w:val="16"/>
          <w:szCs w:val="16"/>
        </w:rPr>
        <w:t>採択決定後に</w:t>
      </w:r>
      <w:r w:rsidRPr="00EF443D">
        <w:rPr>
          <w:rFonts w:ascii="ＭＳ ゴシック" w:eastAsia="ＭＳ ゴシック" w:hAnsi="ＭＳ ゴシック" w:hint="eastAsia"/>
          <w:color w:val="auto"/>
          <w:sz w:val="16"/>
          <w:szCs w:val="16"/>
        </w:rPr>
        <w:t>用意するシステムに入力していただく必要があります。</w:t>
      </w:r>
    </w:p>
    <w:p w:rsidR="00DC6965" w:rsidRPr="00EF443D" w:rsidRDefault="00DC6965" w:rsidP="00A9274B">
      <w:pPr>
        <w:spacing w:line="260" w:lineRule="exact"/>
        <w:ind w:leftChars="100" w:left="530" w:hangingChars="200" w:hanging="320"/>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注３．事業終了時点とは、全</w:t>
      </w:r>
      <w:r w:rsidR="00EA38DA" w:rsidRPr="00EF443D">
        <w:rPr>
          <w:rFonts w:ascii="ＭＳ ゴシック" w:eastAsia="ＭＳ ゴシック" w:hAnsi="ＭＳ ゴシック" w:hint="eastAsia"/>
          <w:color w:val="auto"/>
          <w:sz w:val="16"/>
          <w:szCs w:val="16"/>
        </w:rPr>
        <w:t>国中央会が補助金交付規程で定める「補助事業実績報告書」の提出日が</w:t>
      </w:r>
      <w:r w:rsidRPr="00EF443D">
        <w:rPr>
          <w:rFonts w:ascii="ＭＳ ゴシック" w:eastAsia="ＭＳ ゴシック" w:hAnsi="ＭＳ ゴシック" w:hint="eastAsia"/>
          <w:color w:val="auto"/>
          <w:sz w:val="16"/>
          <w:szCs w:val="16"/>
        </w:rPr>
        <w:t>属する月の前月を指します。また、</w:t>
      </w:r>
      <w:r w:rsidR="00A9274B" w:rsidRPr="00EF443D">
        <w:rPr>
          <w:rFonts w:ascii="ＭＳ ゴシック" w:eastAsia="ＭＳ ゴシック" w:hAnsi="ＭＳ ゴシック" w:hint="eastAsia"/>
          <w:color w:val="auto"/>
          <w:sz w:val="16"/>
          <w:szCs w:val="16"/>
        </w:rPr>
        <w:t>事業終了時点から遡った６ヵ月間を「</w:t>
      </w:r>
      <w:r w:rsidRPr="00EF443D">
        <w:rPr>
          <w:rFonts w:ascii="ＭＳ ゴシック" w:eastAsia="ＭＳ ゴシック" w:hAnsi="ＭＳ ゴシック" w:hint="eastAsia"/>
          <w:color w:val="auto"/>
          <w:sz w:val="16"/>
          <w:szCs w:val="16"/>
        </w:rPr>
        <w:t>実績確認期間</w:t>
      </w:r>
      <w:r w:rsidR="003B2414">
        <w:rPr>
          <w:rFonts w:ascii="ＭＳ ゴシック" w:eastAsia="ＭＳ ゴシック" w:hAnsi="ＭＳ ゴシック" w:hint="eastAsia"/>
          <w:color w:val="auto"/>
          <w:sz w:val="16"/>
          <w:szCs w:val="16"/>
        </w:rPr>
        <w:t>」といい、</w:t>
      </w:r>
      <w:bookmarkStart w:id="1" w:name="_GoBack"/>
      <w:bookmarkEnd w:id="1"/>
      <w:r w:rsidR="003B2414" w:rsidRPr="00EF443D">
        <w:rPr>
          <w:rFonts w:ascii="ＭＳ ゴシック" w:eastAsia="ＭＳ ゴシック" w:hAnsi="ＭＳ ゴシック" w:hint="eastAsia"/>
          <w:color w:val="auto"/>
          <w:sz w:val="16"/>
          <w:szCs w:val="16"/>
        </w:rPr>
        <w:t>その平均</w:t>
      </w:r>
      <w:r w:rsidR="003B2414">
        <w:rPr>
          <w:rFonts w:ascii="ＭＳ ゴシック" w:eastAsia="ＭＳ ゴシック" w:hAnsi="ＭＳ ゴシック" w:hint="eastAsia"/>
          <w:color w:val="auto"/>
          <w:sz w:val="16"/>
          <w:szCs w:val="16"/>
        </w:rPr>
        <w:t>賃金額</w:t>
      </w:r>
      <w:r w:rsidR="003B2414" w:rsidRPr="00EF443D">
        <w:rPr>
          <w:rFonts w:ascii="ＭＳ ゴシック" w:eastAsia="ＭＳ ゴシック" w:hAnsi="ＭＳ ゴシック" w:hint="eastAsia"/>
          <w:color w:val="auto"/>
          <w:sz w:val="16"/>
          <w:szCs w:val="16"/>
        </w:rPr>
        <w:t>と前年同期間の平均</w:t>
      </w:r>
      <w:r w:rsidR="003B2414">
        <w:rPr>
          <w:rFonts w:ascii="ＭＳ ゴシック" w:eastAsia="ＭＳ ゴシック" w:hAnsi="ＭＳ ゴシック" w:hint="eastAsia"/>
          <w:color w:val="auto"/>
          <w:sz w:val="16"/>
          <w:szCs w:val="16"/>
        </w:rPr>
        <w:t>賃金額</w:t>
      </w:r>
      <w:r w:rsidR="00A9274B" w:rsidRPr="00EF443D">
        <w:rPr>
          <w:rFonts w:ascii="ＭＳ ゴシック" w:eastAsia="ＭＳ ゴシック" w:hAnsi="ＭＳ ゴシック" w:hint="eastAsia"/>
          <w:color w:val="auto"/>
          <w:sz w:val="16"/>
          <w:szCs w:val="16"/>
        </w:rPr>
        <w:t>を比較します。</w:t>
      </w:r>
      <w:r w:rsidRPr="00EF443D">
        <w:rPr>
          <w:rFonts w:ascii="ＭＳ ゴシック" w:eastAsia="ＭＳ ゴシック" w:hAnsi="ＭＳ ゴシック" w:hint="eastAsia"/>
          <w:color w:val="auto"/>
          <w:sz w:val="16"/>
          <w:szCs w:val="16"/>
        </w:rPr>
        <w:t>なお、「補助事業実績報告書」は、補助事業者が、補助事業が完了した日から起算して３０日を経過した日又は公募要領に記載された事業完了期限から起算して３０日のいずれか早い日までに提出する報告書をいいます。</w:t>
      </w:r>
    </w:p>
    <w:p w:rsidR="00DC6965" w:rsidRPr="00EF443D"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w:t>
      </w:r>
      <w:r w:rsidR="00B47F3D" w:rsidRPr="00EF443D">
        <w:rPr>
          <w:rFonts w:ascii="ＭＳ ゴシック" w:eastAsia="ＭＳ ゴシック" w:hAnsi="ＭＳ ゴシック" w:hint="eastAsia"/>
          <w:color w:val="auto"/>
          <w:sz w:val="16"/>
          <w:szCs w:val="16"/>
        </w:rPr>
        <w:t>４．賃金は、賞与・通勤手当・</w:t>
      </w:r>
      <w:r w:rsidR="009356F2" w:rsidRPr="00EF443D">
        <w:rPr>
          <w:rFonts w:ascii="ＭＳ ゴシック" w:eastAsia="ＭＳ ゴシック" w:hAnsi="ＭＳ ゴシック" w:hint="eastAsia"/>
          <w:color w:val="auto"/>
          <w:sz w:val="16"/>
          <w:szCs w:val="16"/>
        </w:rPr>
        <w:t>家族手当・</w:t>
      </w:r>
      <w:r w:rsidR="00B47F3D" w:rsidRPr="00EF443D">
        <w:rPr>
          <w:rFonts w:ascii="ＭＳ ゴシック" w:eastAsia="ＭＳ ゴシック" w:hAnsi="ＭＳ ゴシック" w:hint="eastAsia"/>
          <w:color w:val="auto"/>
          <w:sz w:val="16"/>
          <w:szCs w:val="16"/>
        </w:rPr>
        <w:t>時間外割増賃金を含みません</w:t>
      </w:r>
      <w:r w:rsidRPr="00EF443D">
        <w:rPr>
          <w:rFonts w:ascii="ＭＳ ゴシック" w:eastAsia="ＭＳ ゴシック" w:hAnsi="ＭＳ ゴシック" w:hint="eastAsia"/>
          <w:color w:val="auto"/>
          <w:sz w:val="16"/>
          <w:szCs w:val="16"/>
        </w:rPr>
        <w:t>。また、平均賃金の算出単位は時間給または時間換算額としてください。</w:t>
      </w:r>
    </w:p>
    <w:p w:rsidR="00DC6965" w:rsidRPr="00A63573" w:rsidRDefault="00DC6965" w:rsidP="00D14662">
      <w:pPr>
        <w:spacing w:line="260" w:lineRule="exact"/>
        <w:ind w:leftChars="100" w:left="565" w:hangingChars="222" w:hanging="355"/>
        <w:rPr>
          <w:rFonts w:ascii="ＭＳ ゴシック" w:eastAsia="ＭＳ ゴシック" w:hAnsi="ＭＳ ゴシック"/>
          <w:color w:val="auto"/>
          <w:sz w:val="16"/>
          <w:szCs w:val="16"/>
        </w:rPr>
      </w:pPr>
      <w:r w:rsidRPr="00EF443D">
        <w:rPr>
          <w:rFonts w:ascii="ＭＳ ゴシック" w:eastAsia="ＭＳ ゴシック" w:hAnsi="ＭＳ ゴシック" w:hint="eastAsia"/>
          <w:color w:val="auto"/>
          <w:sz w:val="16"/>
          <w:szCs w:val="16"/>
        </w:rPr>
        <w:t>注５．最低賃金グループとは、従業員のうち、賃金が低い下位１０％の従業員グループ（全従業員数の１０％相当）を指します。対象となる人数は全従業員数を１０で割って小数点切上げにより算出します（例：従業員数が１～１０人の場合→「１人」、従業員数が１１～２０人の場合→「２人」）。なお、最低賃金グループに属する賃金額と同じ金額である従業員が複数いる場合は、その全員を最低賃金グループに含めてください。</w:t>
      </w:r>
      <w:r w:rsidR="00D14662" w:rsidRPr="00EF443D">
        <w:rPr>
          <w:rFonts w:ascii="ＭＳ ゴシック" w:eastAsia="ＭＳ ゴシック" w:hAnsi="ＭＳ ゴシック" w:hint="eastAsia"/>
          <w:color w:val="auto"/>
          <w:sz w:val="16"/>
          <w:szCs w:val="16"/>
        </w:rPr>
        <w:t>また、</w:t>
      </w:r>
      <w:r w:rsidR="00EA38DA" w:rsidRPr="00EF443D">
        <w:rPr>
          <w:rFonts w:ascii="ＭＳ ゴシック" w:eastAsia="ＭＳ ゴシック" w:hAnsi="ＭＳ ゴシック" w:hint="eastAsia"/>
          <w:color w:val="auto"/>
          <w:sz w:val="16"/>
          <w:szCs w:val="16"/>
        </w:rPr>
        <w:t>「最低賃金法」に基づき、</w:t>
      </w:r>
      <w:r w:rsidR="00FB098E" w:rsidRPr="00EF443D">
        <w:rPr>
          <w:rFonts w:ascii="ＭＳ ゴシック" w:eastAsia="ＭＳ ゴシック" w:hAnsi="ＭＳ ゴシック" w:hint="eastAsia"/>
          <w:color w:val="auto"/>
          <w:sz w:val="16"/>
          <w:szCs w:val="16"/>
        </w:rPr>
        <w:t>都道府県毎に雇用者が労働者に支払う法定賃金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地域別最低賃金</w:t>
      </w:r>
      <w:r w:rsidR="00681B6A" w:rsidRPr="00EF443D">
        <w:rPr>
          <w:rFonts w:ascii="ＭＳ ゴシック" w:eastAsia="ＭＳ ゴシック" w:hAnsi="ＭＳ ゴシック" w:hint="eastAsia"/>
          <w:color w:val="auto"/>
          <w:sz w:val="16"/>
          <w:szCs w:val="16"/>
        </w:rPr>
        <w:t>）</w:t>
      </w:r>
      <w:r w:rsidR="00FB098E" w:rsidRPr="00EF443D">
        <w:rPr>
          <w:rFonts w:ascii="ＭＳ ゴシック" w:eastAsia="ＭＳ ゴシック" w:hAnsi="ＭＳ ゴシック" w:hint="eastAsia"/>
          <w:color w:val="auto"/>
          <w:sz w:val="16"/>
          <w:szCs w:val="16"/>
        </w:rPr>
        <w:t>を設定することとなっており、毎年設</w:t>
      </w:r>
      <w:r w:rsidR="00312664" w:rsidRPr="00EF443D">
        <w:rPr>
          <w:rFonts w:ascii="ＭＳ ゴシック" w:eastAsia="ＭＳ ゴシック" w:hAnsi="ＭＳ ゴシック" w:hint="eastAsia"/>
          <w:color w:val="auto"/>
          <w:sz w:val="16"/>
          <w:szCs w:val="16"/>
        </w:rPr>
        <w:t>定される地域別最低賃金額以上の</w:t>
      </w:r>
      <w:r w:rsidR="00FB098E" w:rsidRPr="00EF443D">
        <w:rPr>
          <w:rFonts w:ascii="ＭＳ ゴシック" w:eastAsia="ＭＳ ゴシック" w:hAnsi="ＭＳ ゴシック" w:hint="eastAsia"/>
          <w:color w:val="auto"/>
          <w:sz w:val="16"/>
          <w:szCs w:val="16"/>
        </w:rPr>
        <w:t>賃金を</w:t>
      </w:r>
      <w:r w:rsidR="00312664" w:rsidRPr="00EF443D">
        <w:rPr>
          <w:rFonts w:ascii="ＭＳ ゴシック" w:eastAsia="ＭＳ ゴシック" w:hAnsi="ＭＳ ゴシック" w:hint="eastAsia"/>
          <w:color w:val="auto"/>
          <w:sz w:val="16"/>
          <w:szCs w:val="16"/>
        </w:rPr>
        <w:t>支払う</w:t>
      </w:r>
      <w:r w:rsidR="00FB098E" w:rsidRPr="00EF443D">
        <w:rPr>
          <w:rFonts w:ascii="ＭＳ ゴシック" w:eastAsia="ＭＳ ゴシック" w:hAnsi="ＭＳ ゴシック" w:hint="eastAsia"/>
          <w:color w:val="auto"/>
          <w:sz w:val="16"/>
          <w:szCs w:val="16"/>
        </w:rPr>
        <w:t>ことが必要です</w:t>
      </w:r>
      <w:r w:rsidR="00D14662" w:rsidRPr="00EF443D">
        <w:rPr>
          <w:rFonts w:ascii="ＭＳ ゴシック" w:eastAsia="ＭＳ ゴシック" w:hAnsi="ＭＳ ゴシック" w:hint="eastAsia"/>
          <w:color w:val="auto"/>
          <w:sz w:val="16"/>
          <w:szCs w:val="16"/>
        </w:rPr>
        <w:t>（公募要</w:t>
      </w:r>
      <w:r w:rsidR="00D14662" w:rsidRPr="00A63573">
        <w:rPr>
          <w:rFonts w:ascii="ＭＳ ゴシック" w:eastAsia="ＭＳ ゴシック" w:hAnsi="ＭＳ ゴシック" w:hint="eastAsia"/>
          <w:color w:val="auto"/>
          <w:sz w:val="16"/>
          <w:szCs w:val="16"/>
        </w:rPr>
        <w:t>領３７ページ参照）。</w:t>
      </w:r>
      <w:r w:rsidR="00A15C28" w:rsidRPr="00A63573">
        <w:rPr>
          <w:rFonts w:ascii="ＭＳ ゴシック" w:eastAsia="ＭＳ ゴシック" w:hAnsi="ＭＳ ゴシック" w:hint="eastAsia"/>
          <w:color w:val="auto"/>
          <w:sz w:val="16"/>
          <w:szCs w:val="16"/>
        </w:rPr>
        <w:t>なお、当該補助金の補助事業者が全国事務局及び地域事務局に提供した情報から</w:t>
      </w:r>
      <w:r w:rsidR="00802A10" w:rsidRPr="00A63573">
        <w:rPr>
          <w:rFonts w:ascii="ＭＳ ゴシック" w:eastAsia="ＭＳ ゴシック" w:hAnsi="ＭＳ ゴシック" w:hint="eastAsia"/>
          <w:color w:val="auto"/>
          <w:sz w:val="16"/>
          <w:szCs w:val="16"/>
        </w:rPr>
        <w:t>法定の最低賃金を下回っていることが確認された場合は、交付決定を取り消します。</w:t>
      </w:r>
    </w:p>
    <w:p w:rsidR="00DC6965" w:rsidRPr="00A63573" w:rsidRDefault="00DC6965" w:rsidP="00D14662">
      <w:pPr>
        <w:spacing w:line="260" w:lineRule="exact"/>
        <w:ind w:leftChars="100" w:left="530" w:hangingChars="200" w:hanging="320"/>
        <w:rPr>
          <w:rFonts w:ascii="ＭＳ ゴシック" w:eastAsia="ＭＳ ゴシック" w:hAnsi="ＭＳ ゴシック"/>
          <w:color w:val="auto"/>
          <w:sz w:val="16"/>
          <w:szCs w:val="16"/>
        </w:rPr>
      </w:pPr>
      <w:r w:rsidRPr="00A63573">
        <w:rPr>
          <w:rFonts w:ascii="ＭＳ ゴシック" w:eastAsia="ＭＳ ゴシック" w:hAnsi="ＭＳ ゴシック" w:hint="eastAsia"/>
          <w:color w:val="auto"/>
          <w:sz w:val="16"/>
          <w:szCs w:val="16"/>
        </w:rPr>
        <w:t>注６．雇用者とは、従業員と同義（注１参照）であり、雇用者の減少には、解雇のほか、従業員の定年退職や自発的離職者、契約満了も含むため、雇用維持の要件を満たすためにはその分の人員補充が必要となりますのでご留意ください。</w:t>
      </w:r>
    </w:p>
    <w:p w:rsidR="00DC6965" w:rsidRPr="00EF443D" w:rsidRDefault="00DC6965" w:rsidP="00155B32">
      <w:pPr>
        <w:spacing w:line="260" w:lineRule="exact"/>
        <w:rPr>
          <w:rFonts w:ascii="ＭＳ 明朝" w:hAnsi="ＭＳ 明朝"/>
          <w:color w:val="auto"/>
          <w:sz w:val="18"/>
          <w:szCs w:val="18"/>
        </w:rPr>
      </w:pPr>
      <w:r w:rsidRPr="00A63573">
        <w:rPr>
          <w:rFonts w:ascii="ＭＳ ゴシック" w:eastAsia="ＭＳ ゴシック" w:hAnsi="ＭＳ ゴシック" w:hint="eastAsia"/>
          <w:color w:val="auto"/>
          <w:sz w:val="16"/>
          <w:szCs w:val="16"/>
        </w:rPr>
        <w:t xml:space="preserve">　</w:t>
      </w:r>
      <w:r w:rsidR="001258E4" w:rsidRPr="00A63573">
        <w:rPr>
          <w:rFonts w:ascii="ＭＳ ゴシック" w:eastAsia="ＭＳ ゴシック" w:hAnsi="ＭＳ ゴシック" w:hint="eastAsia"/>
          <w:color w:val="auto"/>
          <w:sz w:val="16"/>
          <w:szCs w:val="16"/>
        </w:rPr>
        <w:t xml:space="preserve"> </w:t>
      </w:r>
      <w:r w:rsidRPr="00A63573">
        <w:rPr>
          <w:rFonts w:ascii="ＭＳ ゴシック" w:eastAsia="ＭＳ ゴシック" w:hAnsi="ＭＳ ゴシック" w:hint="eastAsia"/>
          <w:color w:val="auto"/>
          <w:sz w:val="16"/>
          <w:szCs w:val="16"/>
        </w:rPr>
        <w:t>注７．</w:t>
      </w:r>
      <w:r w:rsidR="00B47F3D" w:rsidRPr="00A63573">
        <w:rPr>
          <w:rFonts w:ascii="ＭＳ ゴシック" w:eastAsia="ＭＳ ゴシック" w:hAnsi="ＭＳ ゴシック" w:hint="eastAsia"/>
          <w:color w:val="auto"/>
          <w:sz w:val="16"/>
          <w:szCs w:val="16"/>
        </w:rPr>
        <w:t>その他、</w:t>
      </w:r>
      <w:r w:rsidRPr="00A63573">
        <w:rPr>
          <w:rFonts w:ascii="ＭＳ ゴシック" w:eastAsia="ＭＳ ゴシック" w:hAnsi="ＭＳ ゴシック" w:hint="eastAsia"/>
          <w:color w:val="auto"/>
          <w:sz w:val="16"/>
          <w:szCs w:val="16"/>
        </w:rPr>
        <w:t>公募要領４</w:t>
      </w:r>
      <w:r w:rsidR="00A9274B" w:rsidRPr="00A63573">
        <w:rPr>
          <w:rFonts w:ascii="ＭＳ ゴシック" w:eastAsia="ＭＳ ゴシック" w:hAnsi="ＭＳ ゴシック" w:hint="eastAsia"/>
          <w:color w:val="auto"/>
          <w:sz w:val="16"/>
          <w:szCs w:val="16"/>
        </w:rPr>
        <w:t>５</w:t>
      </w:r>
      <w:r w:rsidR="00D03F38" w:rsidRPr="00A63573">
        <w:rPr>
          <w:rFonts w:ascii="ＭＳ ゴシック" w:eastAsia="ＭＳ ゴシック" w:hAnsi="ＭＳ ゴシック" w:hint="eastAsia"/>
          <w:color w:val="auto"/>
          <w:sz w:val="16"/>
          <w:szCs w:val="16"/>
        </w:rPr>
        <w:t>～５１</w:t>
      </w:r>
      <w:r w:rsidRPr="00A63573">
        <w:rPr>
          <w:rFonts w:ascii="ＭＳ ゴシック" w:eastAsia="ＭＳ ゴシック" w:hAnsi="ＭＳ ゴシック" w:hint="eastAsia"/>
          <w:color w:val="auto"/>
          <w:sz w:val="16"/>
          <w:szCs w:val="16"/>
        </w:rPr>
        <w:t>ページ</w:t>
      </w:r>
      <w:r w:rsidR="00B47F3D" w:rsidRPr="00EF443D">
        <w:rPr>
          <w:rFonts w:ascii="ＭＳ ゴシック" w:eastAsia="ＭＳ ゴシック" w:hAnsi="ＭＳ ゴシック" w:hint="eastAsia"/>
          <w:color w:val="auto"/>
          <w:sz w:val="16"/>
          <w:szCs w:val="16"/>
        </w:rPr>
        <w:t>を</w:t>
      </w:r>
      <w:r w:rsidR="00EC6F94" w:rsidRPr="00EF443D">
        <w:rPr>
          <w:rFonts w:ascii="ＭＳ ゴシック" w:eastAsia="ＭＳ ゴシック" w:hAnsi="ＭＳ ゴシック" w:hint="eastAsia"/>
          <w:color w:val="auto"/>
          <w:sz w:val="16"/>
          <w:szCs w:val="16"/>
        </w:rPr>
        <w:t>再度</w:t>
      </w:r>
      <w:r w:rsidRPr="00EF443D">
        <w:rPr>
          <w:rFonts w:ascii="ＭＳ ゴシック" w:eastAsia="ＭＳ ゴシック" w:hAnsi="ＭＳ ゴシック" w:hint="eastAsia"/>
          <w:color w:val="auto"/>
          <w:sz w:val="16"/>
          <w:szCs w:val="16"/>
        </w:rPr>
        <w:t>ご確認</w:t>
      </w:r>
      <w:r w:rsidR="00B47F3D" w:rsidRPr="00EF443D">
        <w:rPr>
          <w:rFonts w:ascii="ＭＳ ゴシック" w:eastAsia="ＭＳ ゴシック" w:hAnsi="ＭＳ ゴシック" w:hint="eastAsia"/>
          <w:color w:val="auto"/>
          <w:sz w:val="16"/>
          <w:szCs w:val="16"/>
        </w:rPr>
        <w:t>いただき、応募申請して</w:t>
      </w:r>
      <w:r w:rsidRPr="00EF443D">
        <w:rPr>
          <w:rFonts w:ascii="ＭＳ ゴシック" w:eastAsia="ＭＳ ゴシック" w:hAnsi="ＭＳ ゴシック" w:hint="eastAsia"/>
          <w:color w:val="auto"/>
          <w:sz w:val="16"/>
          <w:szCs w:val="16"/>
        </w:rPr>
        <w:t>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D6088">
      <w:footerReference w:type="default" r:id="rId8"/>
      <w:pgSz w:w="11906" w:h="16838" w:code="9"/>
      <w:pgMar w:top="1094" w:right="1134" w:bottom="851" w:left="1134" w:header="284" w:footer="340" w:gutter="0"/>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4950"/>
      <w:docPartObj>
        <w:docPartGallery w:val="Page Numbers (Bottom of Page)"/>
        <w:docPartUnique/>
      </w:docPartObj>
    </w:sdtPr>
    <w:sdtEndPr/>
    <w:sdtContent>
      <w:p w:rsidR="00CF7F1D" w:rsidRDefault="00A63573">
        <w:pPr>
          <w:pStyle w:val="a6"/>
          <w:jc w:val="center"/>
        </w:pPr>
        <w:r>
          <w:fldChar w:fldCharType="begin"/>
        </w:r>
        <w:r>
          <w:instrText xml:space="preserve"> PAGE   \* MERGEFORMAT </w:instrText>
        </w:r>
        <w:r>
          <w:fldChar w:fldCharType="separate"/>
        </w:r>
        <w:r w:rsidR="003B2414" w:rsidRPr="003B2414">
          <w:rPr>
            <w:noProof/>
            <w:lang w:val="ja-JP"/>
          </w:rPr>
          <w:t>2</w:t>
        </w:r>
        <w:r>
          <w:rPr>
            <w:noProof/>
            <w:lang w:val="ja-JP"/>
          </w:rPr>
          <w:fldChar w:fldCharType="end"/>
        </w:r>
      </w:p>
    </w:sdtContent>
  </w:sdt>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5B32"/>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B2414"/>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21FD0"/>
    <w:rsid w:val="005229DD"/>
    <w:rsid w:val="00523495"/>
    <w:rsid w:val="0053234F"/>
    <w:rsid w:val="0053575A"/>
    <w:rsid w:val="005407F6"/>
    <w:rsid w:val="00555FAF"/>
    <w:rsid w:val="005871DE"/>
    <w:rsid w:val="00592234"/>
    <w:rsid w:val="00593A9A"/>
    <w:rsid w:val="00597002"/>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229A"/>
    <w:rsid w:val="007975D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778C4"/>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3573"/>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C41BE-B104-4C9F-AFCB-EA1C675F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2828</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2016-11-12T12:07:00Z</dcterms:created>
  <dcterms:modified xsi:type="dcterms:W3CDTF">2016-11-14T02:52:00Z</dcterms:modified>
</cp:coreProperties>
</file>